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</w:p>
    <w:p>
      <w:pPr>
        <w:widowControl/>
        <w:spacing w:line="540" w:lineRule="exact"/>
        <w:jc w:val="center"/>
        <w:rPr>
          <w:rFonts w:hint="eastAsia"/>
          <w:b/>
          <w:color w:val="000000"/>
          <w:kern w:val="0"/>
          <w:sz w:val="44"/>
          <w:szCs w:val="44"/>
        </w:rPr>
      </w:pPr>
    </w:p>
    <w:p>
      <w:pPr>
        <w:widowControl/>
        <w:spacing w:line="540" w:lineRule="exact"/>
        <w:jc w:val="center"/>
        <w:rPr>
          <w:b/>
          <w:color w:val="000000"/>
          <w:kern w:val="0"/>
          <w:sz w:val="44"/>
          <w:szCs w:val="44"/>
        </w:rPr>
      </w:pPr>
      <w:r>
        <w:rPr>
          <w:b/>
          <w:color w:val="000000"/>
          <w:kern w:val="0"/>
          <w:sz w:val="44"/>
          <w:szCs w:val="44"/>
        </w:rPr>
        <w:t>湖南省工程研究中心组建方案编制</w:t>
      </w:r>
      <w:r>
        <w:rPr>
          <w:rFonts w:hint="eastAsia"/>
          <w:b/>
          <w:color w:val="000000"/>
          <w:kern w:val="0"/>
          <w:sz w:val="44"/>
          <w:szCs w:val="44"/>
        </w:rPr>
        <w:t>提纲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一、工程中心组建方案摘要（2500字左右）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1、项目名称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2、组建单位法人及自然人情况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3、经营战略与经营计划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4、建设内容、规模、方案和地点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5、主要建设条件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6、项目总投资、投资构成及资金筹措方案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7、经济分析与主要技术经济指标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二、工程中心建设背景及必要性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1、本领域在国民经济建设中的地位与作用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2、国内、外技术发展状况、产业发展状况与市场分析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3、本领域当前急待解决的关键技术问题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4、本领域成果转化与产业化存在的主要问题及原因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5、建设工程中心的意义与作用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三、申报单位概况和建设条件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1、申报单位及各参建单位概况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2、拟工程化、产业化的重要科研成果及其水平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3、组建单位提供的配套与支撑条件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四、主要任务与目标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1、工程中心的主要发展方向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2、工程中心的主要任务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3、工程中心的发展战略与经营思路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4、工程中心拟产业化的重要科研成果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5、工程中心的近期和中期目标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五、组织机构、管理与运行机制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1、工程中心建设项目法人组建方案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2、工程中心的机构设置与职责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3、主要技术带头人、管理人员及技术队伍情况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4、工程中心的运行机制和激励机制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六、建设方案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1、建设内容、建设规模、建设地点与环境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2、技术方案、设备方案和工程方案及其合理性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3、总图布置与公用辅助工程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4、原材料、动力、供水等配套及外部协作条件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5、科研开发的主要技术、工艺设计方案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6、内部设施的功能及合理性分析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七、投资估算及融资方案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1、项目总投资估算表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2、建设投资估算（包括土建、设备、安装、工程建设其他费用、科研开发、预备费、建设期利息、资料、技术援助、培训等）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3、流动资金估算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4、分年投资计划表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5、项目资金筹措方案及其落实情况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八、经济和社会效益分析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九、项目风险分析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1、技术风险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2、市场风险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3、管理和运营风险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4、其它风险</w:t>
      </w:r>
    </w:p>
    <w:p>
      <w:pPr>
        <w:spacing w:line="54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十、其它需要说明的问题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十一、附件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1、工程中心建设项目法人组建协议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2、工程中心法人公司章程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3、前期科技成果证明文件</w:t>
      </w:r>
    </w:p>
    <w:p>
      <w:pPr>
        <w:spacing w:line="540" w:lineRule="exact"/>
        <w:ind w:firstLine="640" w:firstLineChars="200"/>
        <w:rPr>
          <w:rFonts w:hint="eastAsia" w:eastAsia="仿宋_GB2312"/>
          <w:sz w:val="42"/>
          <w:szCs w:val="42"/>
        </w:rPr>
      </w:pPr>
      <w:r>
        <w:rPr>
          <w:rFonts w:eastAsia="仿宋_GB2312"/>
          <w:sz w:val="32"/>
          <w:szCs w:val="32"/>
        </w:rPr>
        <w:t>4、其它配套证明文件等</w:t>
      </w:r>
    </w:p>
    <w:p>
      <w:bookmarkStart w:id="0" w:name="_GoBack"/>
      <w:bookmarkEnd w:id="0"/>
    </w:p>
    <w:sectPr>
      <w:pgSz w:w="12242" w:h="15842"/>
      <w:pgMar w:top="1701" w:right="1928" w:bottom="170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FB"/>
    <w:rsid w:val="00302E93"/>
    <w:rsid w:val="0061336A"/>
    <w:rsid w:val="0061734F"/>
    <w:rsid w:val="00F35AFB"/>
    <w:rsid w:val="4DD572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131</Words>
  <Characters>750</Characters>
  <Lines>6</Lines>
  <Paragraphs>1</Paragraphs>
  <ScaleCrop>false</ScaleCrop>
  <LinksUpToDate>false</LinksUpToDate>
  <CharactersWithSpaces>880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2014-08-28T08:18:00Z</dcterms:created>
  <dc:creator>微软用户</dc:creator>
  <cp:lastModifiedBy>Administrator</cp:lastModifiedBy>
  <dcterms:modified xsi:type="dcterms:W3CDTF">2016-07-26T09:35:10Z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