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</w:t>
      </w:r>
      <w:r>
        <w:rPr>
          <w:rFonts w:ascii="仿宋" w:hAnsi="仿宋" w:eastAsia="仿宋" w:cs="仿宋"/>
          <w:b/>
          <w:bCs/>
          <w:sz w:val="30"/>
          <w:szCs w:val="30"/>
        </w:rPr>
        <w:t>1</w:t>
      </w:r>
    </w:p>
    <w:p>
      <w:pPr>
        <w:jc w:val="center"/>
        <w:rPr>
          <w:rFonts w:ascii="仿宋" w:hAnsi="仿宋" w:eastAsia="仿宋" w:cs="仿宋"/>
          <w:bCs/>
          <w:sz w:val="24"/>
          <w:szCs w:val="24"/>
        </w:rPr>
      </w:pPr>
    </w:p>
    <w:tbl>
      <w:tblPr>
        <w:tblStyle w:val="5"/>
        <w:tblW w:w="142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830"/>
        <w:gridCol w:w="852"/>
        <w:gridCol w:w="709"/>
        <w:gridCol w:w="601"/>
        <w:gridCol w:w="709"/>
        <w:gridCol w:w="850"/>
        <w:gridCol w:w="851"/>
        <w:gridCol w:w="850"/>
        <w:gridCol w:w="992"/>
        <w:gridCol w:w="851"/>
        <w:gridCol w:w="850"/>
        <w:gridCol w:w="709"/>
        <w:gridCol w:w="709"/>
        <w:gridCol w:w="709"/>
        <w:gridCol w:w="755"/>
        <w:gridCol w:w="9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2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已建成市州实体综合窗口服务平台2018年三季度线上服务统计表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窗口平台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政策发布量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机构注册量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服务项目发布量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企业注册量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活动发布次数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企业需求发布量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企业服务评价量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累计不活跃机构占比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3季度增量</w:t>
            </w: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长沙窗口平台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16046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5473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1586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3297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16.37%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株洲窗口平台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15647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5499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28.91%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湘潭窗口平台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40.76%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衡阳窗口平台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4531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13.94%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岳阳窗口平台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4579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789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1263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87.71%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张家界窗口平台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53.97%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益阳窗口平台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3412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58.88%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郴州窗口平台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56.16%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永州窗口平台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10438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2749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31.79%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怀化窗口平台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41.18%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娄底窗口平台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9124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1793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899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38.07%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湘西窗口平台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60.00%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注：序号</w:t>
      </w:r>
      <w:r>
        <w:rPr>
          <w:rFonts w:ascii="仿宋" w:hAnsi="仿宋" w:eastAsia="仿宋" w:cs="仿宋"/>
          <w:bCs/>
          <w:sz w:val="24"/>
          <w:szCs w:val="24"/>
        </w:rPr>
        <w:t>顺序与排名无关。</w:t>
      </w:r>
      <w:r>
        <w:rPr>
          <w:rFonts w:hint="eastAsia" w:ascii="仿宋" w:hAnsi="仿宋" w:eastAsia="仿宋" w:cs="仿宋"/>
          <w:bCs/>
          <w:sz w:val="24"/>
          <w:szCs w:val="24"/>
        </w:rPr>
        <w:t>（下同）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1"/>
    <w:rsid w:val="000D0696"/>
    <w:rsid w:val="00175518"/>
    <w:rsid w:val="001B4147"/>
    <w:rsid w:val="004E7251"/>
    <w:rsid w:val="590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147</Words>
  <Characters>844</Characters>
  <Lines>7</Lines>
  <Paragraphs>1</Paragraphs>
  <TotalTime>1</TotalTime>
  <ScaleCrop>false</ScaleCrop>
  <LinksUpToDate>false</LinksUpToDate>
  <CharactersWithSpaces>990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2018-10-17T10:38:00Z</dcterms:created>
  <dc:creator>User</dc:creator>
  <cp:lastModifiedBy>Administrator</cp:lastModifiedBy>
  <dcterms:modified xsi:type="dcterms:W3CDTF">2018-10-26T02:20:33Z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