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1: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全市中小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企业融资银企对接会参会回执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02"/>
        <w:gridCol w:w="212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   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 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2:</w:t>
      </w:r>
    </w:p>
    <w:p>
      <w:pPr>
        <w:jc w:val="center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岳阳市中小企业贷款申请</w:t>
      </w:r>
      <w:r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  <w:t>材料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格式</w:t>
      </w:r>
    </w:p>
    <w:p>
      <w:pPr>
        <w:jc w:val="center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基本情况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主要介绍公司企业全称、性质、成立时间、法人代表、所在地、资金注册等。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生产经营基本情况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主要介绍生产经营范围和生产经营销售许可情况，可重点突出公司企业的特色和亮点。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财务状况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主要介绍资产负债总额、流动资产及负债、所有者权益、实收资本、年销售收入、销售利润等。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申请贷款情况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主要介绍贷款用途、贷款性质（流动资金贷款、固定资金贷款、项目贷款）、贷款时间、贷款额度、担保方式、还款来源等情况。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</w:p>
    <w:p>
      <w:pPr>
        <w:ind w:left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联系人姓名和联系方式（电话、电子邮箱）</w:t>
      </w:r>
    </w:p>
    <w:p>
      <w:pPr>
        <w:ind w:left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六、报告字数控制在800字以内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2EE9"/>
    <w:multiLevelType w:val="multilevel"/>
    <w:tmpl w:val="6EAA2EE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F23D2"/>
    <w:rsid w:val="4DBF23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2018-11-23T03:46:00Z</dcterms:created>
  <dc:creator>预见  遇见!</dc:creator>
  <cp:lastModifiedBy>预见  遇见!</cp:lastModifiedBy>
  <dcterms:modified xsi:type="dcterms:W3CDTF">2018-11-23T03:47:10Z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