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eastAsia="黑体"/>
          <w:kern w:val="0"/>
          <w:sz w:val="36"/>
          <w:szCs w:val="36"/>
          <w:u w:val="single"/>
          <w:lang w:bidi="ar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widowControl/>
        <w:spacing w:before="156" w:beforeLines="50" w:line="240" w:lineRule="exact"/>
        <w:jc w:val="center"/>
        <w:rPr>
          <w:rFonts w:eastAsia="方正小标宋简体"/>
          <w:kern w:val="0"/>
          <w:sz w:val="36"/>
          <w:szCs w:val="36"/>
          <w:u w:val="single"/>
          <w:lang w:bidi="ar"/>
        </w:rPr>
      </w:pPr>
    </w:p>
    <w:p>
      <w:pPr>
        <w:ind w:firstLine="376" w:firstLineChars="100"/>
        <w:jc w:val="center"/>
        <w:rPr>
          <w:rFonts w:ascii="方正小标宋_GBK" w:hAnsi="方正小标宋_GBK" w:eastAsia="方正小标宋_GBK"/>
          <w:spacing w:val="-12"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/>
          <w:spacing w:val="-12"/>
          <w:kern w:val="0"/>
          <w:sz w:val="40"/>
          <w:szCs w:val="40"/>
          <w:lang w:bidi="ar"/>
        </w:rPr>
        <w:t>2017</w:t>
      </w:r>
      <w:r>
        <w:rPr>
          <w:rFonts w:ascii="方正小标宋_GBK" w:hAnsi="方正小标宋_GBK" w:eastAsia="方正小标宋_GBK"/>
          <w:spacing w:val="-12"/>
          <w:kern w:val="0"/>
          <w:sz w:val="40"/>
          <w:szCs w:val="40"/>
          <w:lang w:bidi="ar"/>
        </w:rPr>
        <w:t>年度湖南省支持企业研发</w:t>
      </w:r>
      <w:r>
        <w:rPr>
          <w:rFonts w:hint="eastAsia" w:ascii="方正小标宋_GBK" w:hAnsi="方正小标宋_GBK" w:eastAsia="方正小标宋_GBK"/>
          <w:spacing w:val="-12"/>
          <w:kern w:val="0"/>
          <w:sz w:val="40"/>
          <w:szCs w:val="40"/>
          <w:lang w:bidi="ar"/>
        </w:rPr>
        <w:t>财政</w:t>
      </w:r>
      <w:r>
        <w:rPr>
          <w:rFonts w:ascii="方正小标宋_GBK" w:hAnsi="方正小标宋_GBK" w:eastAsia="方正小标宋_GBK"/>
          <w:spacing w:val="-12"/>
          <w:kern w:val="0"/>
          <w:sz w:val="40"/>
          <w:szCs w:val="40"/>
          <w:lang w:bidi="ar"/>
        </w:rPr>
        <w:t>奖补资金申报表</w:t>
      </w:r>
    </w:p>
    <w:tbl>
      <w:tblPr>
        <w:tblStyle w:val="3"/>
        <w:tblW w:w="8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8"/>
        <w:gridCol w:w="1416"/>
        <w:gridCol w:w="567"/>
        <w:gridCol w:w="113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szCs w:val="21"/>
              </w:rPr>
              <w:t>企业名称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widowControl/>
              <w:spacing w:line="540" w:lineRule="exact"/>
              <w:ind w:firstLine="5145" w:firstLineChars="2450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企业地址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（注册地）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企业属地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line="540" w:lineRule="exact"/>
              <w:ind w:firstLine="735" w:firstLineChars="350"/>
              <w:rPr>
                <w:szCs w:val="21"/>
              </w:rPr>
            </w:pP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（州）</w:t>
            </w:r>
            <w:r>
              <w:rPr>
                <w:szCs w:val="21"/>
              </w:rPr>
              <w:t xml:space="preserve">      县</w:t>
            </w:r>
            <w:r>
              <w:rPr>
                <w:rFonts w:hint="eastAsia"/>
                <w:szCs w:val="21"/>
              </w:rPr>
              <w:t>（市区）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是否建立研发准备金制度</w:t>
            </w:r>
          </w:p>
        </w:tc>
        <w:tc>
          <w:tcPr>
            <w:tcW w:w="157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是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组织机构代码/统一社会信用代码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主管税务机关</w:t>
            </w:r>
          </w:p>
        </w:tc>
        <w:tc>
          <w:tcPr>
            <w:tcW w:w="1579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企业类型</w:t>
            </w:r>
          </w:p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（可多选）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line="540" w:lineRule="exact"/>
              <w:jc w:val="left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 xml:space="preserve">规模以上企业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>高新技术企业</w:t>
            </w:r>
          </w:p>
          <w:p>
            <w:pPr>
              <w:widowControl/>
              <w:spacing w:line="540" w:lineRule="exact"/>
              <w:jc w:val="left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○</w:t>
            </w:r>
            <w:r>
              <w:rPr>
                <w:rFonts w:hint="eastAsia"/>
                <w:color w:val="000000"/>
                <w:szCs w:val="21"/>
              </w:rPr>
              <w:t>科技型中小</w:t>
            </w:r>
            <w:r>
              <w:rPr>
                <w:color w:val="000000"/>
                <w:szCs w:val="21"/>
              </w:rPr>
              <w:t>企业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 xml:space="preserve">中小微企业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  <w:r>
              <w:rPr>
                <w:szCs w:val="21"/>
              </w:rPr>
              <w:t>初创企业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高新技术企业证书编号</w:t>
            </w:r>
          </w:p>
        </w:tc>
        <w:tc>
          <w:tcPr>
            <w:tcW w:w="1579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所属领域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工程机械；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轨道交通；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航空航天；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新材料；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新</w:t>
            </w:r>
            <w:r>
              <w:rPr>
                <w:szCs w:val="21"/>
              </w:rPr>
              <w:t>一代信息技术；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人工智能；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生物医药；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人口健康；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新能源与节能；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资源与环境；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现代农业（现代种业）；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文化创意；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公共安全；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高技术服务业；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szCs w:val="21"/>
              </w:rPr>
              <w:t>其他领域。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申报联系人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企业法人代表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年度企业收入与税收缴纳情况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8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2016</w:t>
            </w:r>
            <w:r>
              <w:rPr>
                <w:szCs w:val="21"/>
              </w:rPr>
              <w:t>年度</w:t>
            </w:r>
          </w:p>
          <w:p>
            <w:pPr>
              <w:widowControl/>
              <w:spacing w:line="480" w:lineRule="exact"/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销售收入（万元）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widowControl/>
              <w:spacing w:line="48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2017</w:t>
            </w:r>
            <w:r>
              <w:rPr>
                <w:szCs w:val="21"/>
              </w:rPr>
              <w:t>年度</w:t>
            </w:r>
          </w:p>
          <w:p>
            <w:pPr>
              <w:widowControl/>
              <w:spacing w:line="48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销售收入（万元）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企业所得税</w:t>
            </w:r>
          </w:p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汇算清缴</w:t>
            </w:r>
            <w:r>
              <w:rPr>
                <w:rFonts w:hint="eastAsia"/>
                <w:szCs w:val="21"/>
              </w:rPr>
              <w:t>（完成情况）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54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  <w:tc>
          <w:tcPr>
            <w:tcW w:w="2713" w:type="dxa"/>
            <w:gridSpan w:val="2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企业申请年度研发投入奖补基数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4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2016</w:t>
            </w:r>
            <w:r>
              <w:rPr>
                <w:szCs w:val="21"/>
              </w:rPr>
              <w:t>年度研发</w:t>
            </w:r>
          </w:p>
          <w:p>
            <w:pPr>
              <w:widowControl/>
              <w:spacing w:line="5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经费投入（万元）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2017</w:t>
            </w:r>
            <w:r>
              <w:rPr>
                <w:szCs w:val="21"/>
              </w:rPr>
              <w:t>年度研发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经费投入（万元）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2017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比</w:t>
            </w:r>
            <w:r>
              <w:rPr>
                <w:rFonts w:hint="eastAsia"/>
                <w:szCs w:val="21"/>
                <w:u w:val="single"/>
              </w:rPr>
              <w:t>2016</w:t>
            </w:r>
            <w:r>
              <w:rPr>
                <w:szCs w:val="21"/>
                <w:u w:val="single"/>
              </w:rPr>
              <w:t>年</w:t>
            </w:r>
            <w:r>
              <w:rPr>
                <w:szCs w:val="21"/>
              </w:rPr>
              <w:t>新增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研发经费投入（万元）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  <w:tc>
          <w:tcPr>
            <w:tcW w:w="2713" w:type="dxa"/>
            <w:gridSpan w:val="2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</w:tbl>
    <w:p/>
    <w:p/>
    <w:tbl>
      <w:tblPr>
        <w:tblStyle w:val="3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92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申请奖补经费（万元）</w:t>
            </w:r>
          </w:p>
        </w:tc>
        <w:tc>
          <w:tcPr>
            <w:tcW w:w="5948" w:type="dxa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单位开户名称</w:t>
            </w:r>
          </w:p>
        </w:tc>
        <w:tc>
          <w:tcPr>
            <w:tcW w:w="5948" w:type="dxa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开户银行及账号</w:t>
            </w:r>
          </w:p>
        </w:tc>
        <w:tc>
          <w:tcPr>
            <w:tcW w:w="5948" w:type="dxa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研发</w:t>
            </w:r>
          </w:p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创新</w:t>
            </w:r>
          </w:p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产出</w:t>
            </w:r>
          </w:p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绩效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widowControl/>
              <w:spacing w:before="156" w:beforeLines="50" w:after="156" w:afterLines="50" w:line="300" w:lineRule="exact"/>
              <w:rPr>
                <w:szCs w:val="21"/>
              </w:rPr>
            </w:pPr>
            <w:r>
              <w:rPr>
                <w:szCs w:val="21"/>
              </w:rPr>
              <w:t>1、发表论文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篇; 出版专著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册; 撰写研究报告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个；</w:t>
            </w:r>
          </w:p>
          <w:p>
            <w:pPr>
              <w:widowControl/>
              <w:spacing w:before="156" w:beforeLines="50" w:after="156" w:afterLines="50" w:line="300" w:lineRule="exact"/>
              <w:rPr>
                <w:color w:val="000000"/>
                <w:szCs w:val="21"/>
              </w:rPr>
            </w:pPr>
            <w:r>
              <w:rPr>
                <w:szCs w:val="21"/>
              </w:rPr>
              <w:t>2、自主</w:t>
            </w:r>
            <w:r>
              <w:rPr>
                <w:rFonts w:hint="eastAsia"/>
                <w:color w:val="000000"/>
                <w:szCs w:val="21"/>
              </w:rPr>
              <w:t>（委托、合作）</w:t>
            </w:r>
            <w:r>
              <w:rPr>
                <w:color w:val="000000"/>
                <w:szCs w:val="21"/>
              </w:rPr>
              <w:t>研制的新产品原型或样机、样件、样品、配方、新装置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</w:rPr>
              <w:t>件；</w:t>
            </w:r>
          </w:p>
          <w:p>
            <w:pPr>
              <w:widowControl/>
              <w:spacing w:before="156" w:beforeLines="50" w:after="156" w:afterLines="50" w:line="30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3、自主</w:t>
            </w:r>
            <w:r>
              <w:rPr>
                <w:rFonts w:hint="eastAsia"/>
                <w:color w:val="000000"/>
                <w:szCs w:val="21"/>
              </w:rPr>
              <w:t>（委托、合作）</w:t>
            </w:r>
            <w:r>
              <w:rPr>
                <w:szCs w:val="21"/>
              </w:rPr>
              <w:t>开发的新技术或新工艺、新工法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项；</w:t>
            </w:r>
          </w:p>
          <w:p>
            <w:pPr>
              <w:widowControl/>
              <w:spacing w:before="156" w:beforeLines="50" w:after="156" w:afterLines="50" w:line="300" w:lineRule="exact"/>
              <w:rPr>
                <w:szCs w:val="21"/>
              </w:rPr>
            </w:pPr>
            <w:r>
              <w:rPr>
                <w:szCs w:val="21"/>
              </w:rPr>
              <w:t>4、申请发明专利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件；实用新型专利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 xml:space="preserve"> 件；外观设计专利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件；</w:t>
            </w:r>
          </w:p>
          <w:p>
            <w:pPr>
              <w:widowControl/>
              <w:spacing w:before="156" w:beforeLines="50" w:after="156" w:afterLines="50" w:line="300" w:lineRule="exact"/>
              <w:rPr>
                <w:szCs w:val="21"/>
              </w:rPr>
            </w:pPr>
            <w:r>
              <w:rPr>
                <w:szCs w:val="21"/>
              </w:rPr>
              <w:t>5、带有技术、工艺参数的图纸、技术标准、操作规范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项；</w:t>
            </w:r>
          </w:p>
          <w:p>
            <w:pPr>
              <w:widowControl/>
              <w:spacing w:before="156" w:beforeLines="50" w:after="156" w:afterLines="50" w:line="300" w:lineRule="exact"/>
              <w:rPr>
                <w:szCs w:val="21"/>
              </w:rPr>
            </w:pPr>
            <w:r>
              <w:rPr>
                <w:szCs w:val="21"/>
              </w:rPr>
              <w:t>6、开发基础软件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件；开发应用软件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件；</w:t>
            </w:r>
          </w:p>
          <w:p>
            <w:pPr>
              <w:widowControl/>
              <w:spacing w:before="156" w:beforeLines="50" w:after="156" w:afterLines="50" w:line="300" w:lineRule="exact"/>
              <w:rPr>
                <w:szCs w:val="21"/>
              </w:rPr>
            </w:pPr>
            <w:r>
              <w:rPr>
                <w:szCs w:val="21"/>
              </w:rPr>
              <w:t>7、研发人员数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；</w:t>
            </w:r>
          </w:p>
          <w:p>
            <w:pPr>
              <w:widowControl/>
              <w:spacing w:before="156" w:beforeLines="50" w:after="156" w:afterLines="50" w:line="300" w:lineRule="exact"/>
              <w:rPr>
                <w:szCs w:val="21"/>
              </w:rPr>
            </w:pPr>
            <w:r>
              <w:rPr>
                <w:szCs w:val="21"/>
              </w:rPr>
              <w:t>8、其他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申报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奖补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企业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>承诺</w:t>
            </w:r>
          </w:p>
        </w:tc>
        <w:tc>
          <w:tcPr>
            <w:tcW w:w="8040" w:type="dxa"/>
            <w:gridSpan w:val="2"/>
            <w:vAlign w:val="top"/>
          </w:tcPr>
          <w:p>
            <w:pPr>
              <w:widowControl/>
              <w:spacing w:line="540" w:lineRule="exact"/>
              <w:jc w:val="left"/>
              <w:rPr>
                <w:szCs w:val="21"/>
              </w:rPr>
            </w:pPr>
          </w:p>
          <w:p>
            <w:pPr>
              <w:widowControl/>
              <w:spacing w:line="5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承诺: 企业对申报材料的真实性声明</w:t>
            </w:r>
          </w:p>
          <w:p>
            <w:pPr>
              <w:widowControl/>
              <w:spacing w:line="54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公司符合湖南省支持企业研发财政奖补资金申报条件，申请了研发财政奖补资金，申报材料事项属实、数据准确，无虚假现象。如通过审核并获得奖补资金，保证按照相关规定使用。如有违反上述承诺的不诚信行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愿意承担相关由此引发的全部责任和风险。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    申报单位（盖章）:           法人代表（签字）:                      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0413"/>
    <w:rsid w:val="3E51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2018-03-30T09:57:00Z</dcterms:created>
  <dc:creator>新闻中心</dc:creator>
  <cp:lastModifiedBy>新闻中心</cp:lastModifiedBy>
  <dcterms:modified xsi:type="dcterms:W3CDTF">2018-03-30T10:01:11Z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