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2018年度最受欢迎</w:t>
      </w:r>
      <w:r>
        <w:rPr>
          <w:rFonts w:ascii="宋体" w:hAnsi="宋体"/>
          <w:b/>
          <w:sz w:val="44"/>
          <w:szCs w:val="44"/>
        </w:rPr>
        <w:t>窗口服务平台名单</w:t>
      </w:r>
    </w:p>
    <w:p>
      <w:pPr>
        <w:rPr>
          <w:rFonts w:ascii="Calibri" w:hAnsi="Calibri"/>
          <w:sz w:val="24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</w:t>
      </w:r>
      <w:r>
        <w:rPr>
          <w:rFonts w:ascii="仿宋" w:hAnsi="仿宋" w:eastAsia="仿宋"/>
          <w:b/>
          <w:sz w:val="32"/>
          <w:szCs w:val="32"/>
        </w:rPr>
        <w:t>市州平台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长沙市</w:t>
      </w:r>
      <w:r>
        <w:rPr>
          <w:rFonts w:ascii="仿宋" w:hAnsi="仿宋" w:eastAsia="仿宋"/>
          <w:sz w:val="32"/>
          <w:szCs w:val="32"/>
        </w:rPr>
        <w:t>中小企业公共服务平台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岳阳市中小企业公共服务平台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衡阳市中小企业公共服务平台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</w:t>
      </w:r>
      <w:r>
        <w:rPr>
          <w:rFonts w:ascii="仿宋" w:hAnsi="仿宋" w:eastAsia="仿宋"/>
          <w:b/>
          <w:sz w:val="32"/>
          <w:szCs w:val="32"/>
        </w:rPr>
        <w:t>产业集群平台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有色金属矿产资源综合利用产业集群窗口平台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醴陵市烟花爆竹产业集群窗口平台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株洲芦淞服饰产业集群窗口服务</w:t>
      </w:r>
      <w:r>
        <w:rPr>
          <w:rFonts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3、县市区</w:t>
      </w:r>
      <w:r>
        <w:rPr>
          <w:rFonts w:ascii="仿宋" w:hAnsi="仿宋" w:eastAsia="仿宋"/>
          <w:b/>
          <w:sz w:val="32"/>
          <w:szCs w:val="32"/>
        </w:rPr>
        <w:t>窗口平台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永兴县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桂阳县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冷水滩区中小企业公共服务平台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开福区中小企业公共服务平台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荷塘区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常宁市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A2862"/>
    <w:rsid w:val="39DA2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2019-07-31T06:39:00Z</dcterms:created>
  <dc:creator>Administrator</dc:creator>
  <cp:lastModifiedBy>Administrator</cp:lastModifiedBy>
  <dcterms:modified xsi:type="dcterms:W3CDTF">2019-07-31T06:40:41Z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