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</w:t>
      </w:r>
      <w:r>
        <w:rPr>
          <w:rFonts w:ascii="宋体" w:hAnsi="宋体"/>
          <w:b/>
          <w:sz w:val="44"/>
          <w:szCs w:val="44"/>
        </w:rPr>
        <w:t>优秀服务产品名单</w:t>
      </w:r>
    </w:p>
    <w:p>
      <w:pPr>
        <w:jc w:val="center"/>
        <w:rPr>
          <w:rFonts w:ascii="宋体" w:hAnsi="宋体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《HINET工业智能网关》湖南华辰智通科技有限公司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《金蝶云·星空》湖南金蝶软件科技有限公司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《节能技改技术方案编制与实施》湖南宏诚投资咨询有限公司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《股东进入退出全场景治理体系产品》元端法商商务咨询有限公司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《云飞工业云平台》湖南云飞网络科技股份有限公司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《创新方法与创新能力提升》湖南省企业科学技术协会联合会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《打造双创升级特色载体项目申报与实施辅导咨询》湖南金科财智管理顾问有限公司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《岗位经验内化》岳阳市新东方教育培训中心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《en+企业管理平台》湖南英富莱网络技术有限公司</w:t>
      </w:r>
    </w:p>
    <w:p>
      <w:r>
        <w:rPr>
          <w:rFonts w:hint="eastAsia" w:ascii="仿宋" w:hAnsi="仿宋" w:eastAsia="仿宋"/>
          <w:sz w:val="32"/>
          <w:szCs w:val="32"/>
        </w:rPr>
        <w:t>《百度推广云服务》湖南竞网智赢网络技术有限公司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70E7"/>
    <w:rsid w:val="459A7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2019-07-31T06:52:00Z</dcterms:created>
  <dc:creator>Administrator</dc:creator>
  <cp:lastModifiedBy>Administrator</cp:lastModifiedBy>
  <dcterms:modified xsi:type="dcterms:W3CDTF">2019-07-31T06:53:15Z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