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/>
          <w:i w:val="0"/>
          <w:caps w:val="0"/>
          <w:color w:val="C61833"/>
          <w:spacing w:val="30"/>
          <w:sz w:val="24"/>
          <w:szCs w:val="24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C61833"/>
          <w:spacing w:val="3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t>关于组织申报2020年度重大技术装备进口税收政策免税资格的通知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vertAlign w:val="baseline"/>
          <w:lang w:val="en-US" w:eastAsia="zh-CN" w:bidi="ar"/>
        </w:rPr>
        <w:t>发布时间：2019年12月24日    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5"/>
        <w:gridCol w:w="5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85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tcMar>
              <w:left w:w="30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文件级别：</w:t>
            </w:r>
            <w:r>
              <w:rPr>
                <w:rFonts w:ascii="宋体" w:hAnsi="宋体" w:eastAsia="宋体" w:cs="宋体"/>
                <w:i w:val="0"/>
                <w:color w:val="C61833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市级</w:t>
            </w:r>
          </w:p>
        </w:tc>
        <w:tc>
          <w:tcPr>
            <w:tcW w:w="5985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主题分类：</w:t>
            </w:r>
            <w:r>
              <w:rPr>
                <w:rFonts w:ascii="宋体" w:hAnsi="宋体" w:eastAsia="宋体" w:cs="宋体"/>
                <w:i w:val="0"/>
                <w:color w:val="C61833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各市州工信局、有关企业：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根据工信部2020年全国重大技术装备进口税收政策工作会议精神，为做好2020年度重大技术装备进口税收政策免税资格的组织申报工作，请各市州加大宣传力度，组织辖区内符合条件的企业积极申报，让更多企业知晓和享受政策红利，现将申报的具体事宜通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    一、申请享受重大技术装备进口税收政策企业的有关要求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    申请享受政策的企业一般应为从事开发、生产国家支持发展的重大技术装备或产品的制造企业，并应当具备以下条件：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    （一）独立法人资格；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    （二）具有较强的设计研发和生产制造能力；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    （三）具备专业比较齐全的技术人员队伍；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    （四）具有核心技术和自主知识产权；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    （五）申请享受政策的重大技术装备应符合《国家支持发展的重大技术装备和产品目录》中有关要求。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    具体目录详见《关于调整重大技术装备进口税收政策有关目录的通知》（财关税〔2019〕38号，网址http://gss.mof.gov.cn/zhengwuxinxi/zhengcefabu/201912/t20191206_3436791.html）。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    二、申报时间及申请文件要求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    符合条件的企业应请于2019年12月25日前将申请文件报送我厅财务处512室，过期不予受理。企业提交申请文件要求一式三份（有关文件或材料应为原件或加盖有效印章复印件），并提供电子版光盘两份。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    联系人：鄢彬，0731-88955341，13677379333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    附件：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vertAlign w:val="baseline"/>
        </w:rPr>
        <w:instrText xml:space="preserve"> HYPERLINK "http://gxt.hunan.gov.cn/gxt/xxgk_71033/tzgg/201912/10902436/files/e103b5b504cb47f2b32658c8b695d5d5.docx" \t "http://www.smehn.cn/web/Province/Policy/Policy/_blank"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vertAlign w:val="baseline"/>
        </w:rPr>
        <w:t>重大技术装备企业申请文件及其要求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湖南省工业和信息化厅    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2019年12月13日  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0037"/>
    <w:rsid w:val="201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2020-10-26T07:15:00Z</dcterms:created>
  <dc:creator>向阳花</dc:creator>
  <cp:lastModifiedBy>向阳花</cp:lastModifiedBy>
  <dcterms:modified xsi:type="dcterms:W3CDTF">2020-10-26T07:16:09Z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