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b/>
          <w:i w:val="0"/>
          <w:color w:val="C61833"/>
          <w:spacing w:val="30"/>
          <w:sz w:val="24"/>
          <w:szCs w:val="24"/>
          <w:u w:val="none"/>
        </w:rPr>
      </w:pPr>
      <w:r>
        <w:rPr>
          <w:rFonts w:ascii="宋体" w:hAnsi="宋体" w:eastAsia="宋体" w:cs="宋体"/>
          <w:b/>
          <w:i w:val="0"/>
          <w:color w:val="C61833"/>
          <w:spacing w:val="30"/>
          <w:kern w:val="0"/>
          <w:sz w:val="24"/>
          <w:szCs w:val="24"/>
          <w:u w:val="none"/>
          <w:bdr w:val="none" w:color="auto" w:sz="0" w:space="0"/>
          <w:vertAlign w:val="baseline"/>
          <w:lang w:val="en-US" w:eastAsia="zh-CN" w:bidi="ar"/>
        </w:rPr>
        <w:t>关于全力支持和组织推动中小企业复工复产的措施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发布时间：2020年02月06日</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740"/>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75" w:hRule="atLeast"/>
        </w:trPr>
        <w:tc>
          <w:tcPr>
            <w:tcW w:w="4485" w:type="dxa"/>
            <w:tcBorders>
              <w:top w:val="nil"/>
              <w:left w:val="nil"/>
              <w:bottom w:val="dashed" w:color="DBDBDB" w:sz="6" w:space="0"/>
              <w:right w:val="nil"/>
            </w:tcBorders>
            <w:shd w:val="clear"/>
            <w:tcMar>
              <w:left w:w="3000" w:type="dxa"/>
            </w:tcMar>
            <w:vAlign w:val="top"/>
          </w:tcPr>
          <w:p>
            <w:pPr>
              <w:keepNext w:val="0"/>
              <w:keepLines w:val="0"/>
              <w:widowControl/>
              <w:suppressLineNumbers w:val="0"/>
              <w:spacing w:before="0" w:beforeAutospacing="0" w:after="0" w:afterAutospacing="0"/>
              <w:ind w:left="1440" w:right="0" w:hanging="1440" w:hangingChars="600"/>
              <w:jc w:val="center"/>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文件级别：</w:t>
            </w:r>
            <w:r>
              <w:rPr>
                <w:rFonts w:ascii="宋体" w:hAnsi="宋体" w:eastAsia="宋体" w:cs="宋体"/>
                <w:i w:val="0"/>
                <w:color w:val="C61833"/>
                <w:kern w:val="0"/>
                <w:sz w:val="24"/>
                <w:szCs w:val="24"/>
                <w:u w:val="none"/>
                <w:bdr w:val="none" w:color="auto" w:sz="0" w:space="0"/>
                <w:vertAlign w:val="baseline"/>
                <w:lang w:val="en-US" w:eastAsia="zh-CN" w:bidi="ar"/>
              </w:rPr>
              <w:t>省</w:t>
            </w:r>
            <w:r>
              <w:rPr>
                <w:rFonts w:hint="eastAsia" w:ascii="宋体" w:hAnsi="宋体" w:eastAsia="宋体" w:cs="宋体"/>
                <w:i w:val="0"/>
                <w:color w:val="C61833"/>
                <w:kern w:val="0"/>
                <w:sz w:val="24"/>
                <w:szCs w:val="24"/>
                <w:u w:val="none"/>
                <w:bdr w:val="none" w:color="auto" w:sz="0" w:space="0"/>
                <w:vertAlign w:val="baseline"/>
                <w:lang w:val="en-US" w:eastAsia="zh-CN" w:bidi="ar"/>
              </w:rPr>
              <w:t xml:space="preserve"> </w:t>
            </w:r>
            <w:r>
              <w:rPr>
                <w:rFonts w:ascii="宋体" w:hAnsi="宋体" w:eastAsia="宋体" w:cs="宋体"/>
                <w:i w:val="0"/>
                <w:color w:val="C61833"/>
                <w:kern w:val="0"/>
                <w:sz w:val="24"/>
                <w:szCs w:val="24"/>
                <w:u w:val="none"/>
                <w:bdr w:val="none" w:color="auto" w:sz="0" w:space="0"/>
                <w:vertAlign w:val="baseline"/>
                <w:lang w:val="en-US" w:eastAsia="zh-CN" w:bidi="ar"/>
              </w:rPr>
              <w:t>级</w:t>
            </w:r>
          </w:p>
        </w:tc>
        <w:tc>
          <w:tcPr>
            <w:tcW w:w="5985" w:type="dxa"/>
            <w:tcBorders>
              <w:top w:val="nil"/>
              <w:left w:val="nil"/>
              <w:bottom w:val="dashed" w:color="DBDBDB" w:sz="6" w:space="0"/>
              <w:right w:val="nil"/>
            </w:tcBorders>
            <w:shd w:val="clear"/>
            <w:vAlign w:val="top"/>
          </w:tcPr>
          <w:p>
            <w:pPr>
              <w:keepNext w:val="0"/>
              <w:keepLines w:val="0"/>
              <w:widowControl/>
              <w:suppressLineNumbers w:val="0"/>
              <w:spacing w:before="0" w:beforeAutospacing="0" w:after="0" w:afterAutospacing="0"/>
              <w:ind w:left="0" w:right="0"/>
              <w:jc w:val="center"/>
              <w:textAlignment w:val="baseline"/>
              <w:rPr>
                <w:i w:val="0"/>
                <w:u w:val="none"/>
              </w:rPr>
            </w:pPr>
            <w:r>
              <w:rPr>
                <w:rFonts w:ascii="宋体" w:hAnsi="宋体" w:eastAsia="宋体" w:cs="宋体"/>
                <w:i w:val="0"/>
                <w:kern w:val="0"/>
                <w:sz w:val="24"/>
                <w:szCs w:val="24"/>
                <w:u w:val="none"/>
                <w:bdr w:val="none" w:color="auto" w:sz="0" w:space="0"/>
                <w:vertAlign w:val="baseline"/>
                <w:lang w:val="en-US" w:eastAsia="zh-CN" w:bidi="ar"/>
              </w:rPr>
              <w:t>主题分类：</w:t>
            </w:r>
            <w:r>
              <w:rPr>
                <w:rFonts w:ascii="宋体" w:hAnsi="宋体" w:eastAsia="宋体" w:cs="宋体"/>
                <w:i w:val="0"/>
                <w:color w:val="C61833"/>
                <w:kern w:val="0"/>
                <w:sz w:val="24"/>
                <w:szCs w:val="24"/>
                <w:u w:val="none"/>
                <w:bdr w:val="none" w:color="auto" w:sz="0" w:space="0"/>
                <w:vertAlign w:val="baseline"/>
                <w:lang w:val="en-US" w:eastAsia="zh-CN" w:bidi="ar"/>
              </w:rPr>
              <w:t>综合类</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300" w:afterAutospacing="0" w:line="435" w:lineRule="atLeast"/>
        <w:ind w:left="0" w:right="0" w:firstLine="0"/>
        <w:jc w:val="left"/>
        <w:textAlignment w:val="baseline"/>
        <w:rPr>
          <w:rFonts w:hint="eastAsia" w:ascii="宋体" w:hAnsi="宋体" w:eastAsia="宋体" w:cs="宋体"/>
          <w:i w:val="0"/>
          <w:caps w:val="0"/>
          <w:color w:val="494949"/>
          <w:spacing w:val="0"/>
          <w:sz w:val="24"/>
          <w:szCs w:val="24"/>
          <w:u w:val="none"/>
        </w:rPr>
      </w:pPr>
      <w:r>
        <w:rPr>
          <w:rFonts w:hint="eastAsia" w:ascii="宋体" w:hAnsi="宋体" w:eastAsia="宋体" w:cs="宋体"/>
          <w:i w:val="0"/>
          <w:caps w:val="0"/>
          <w:color w:val="494949"/>
          <w:spacing w:val="0"/>
          <w:sz w:val="21"/>
          <w:szCs w:val="21"/>
          <w:u w:val="none"/>
          <w:bdr w:val="none" w:color="auto" w:sz="0" w:space="0"/>
          <w:shd w:val="clear" w:fill="FFFFFF"/>
          <w:vertAlign w:val="baseline"/>
        </w:rPr>
        <w:t>各市州工业和信息化局，县市区工业和信息化主管部门：</w:t>
      </w:r>
      <w:r>
        <w:rPr>
          <w:rFonts w:hint="eastAsia" w:ascii="宋体" w:hAnsi="宋体" w:eastAsia="宋体" w:cs="宋体"/>
          <w:i w:val="0"/>
          <w:caps w:val="0"/>
          <w:color w:val="494949"/>
          <w:spacing w:val="0"/>
          <w:sz w:val="24"/>
          <w:szCs w:val="24"/>
          <w:u w:val="none"/>
          <w:bdr w:val="none" w:color="auto" w:sz="0" w:space="0"/>
          <w:shd w:val="clear" w:fill="FFFFFF"/>
          <w:vertAlign w:val="baseline"/>
        </w:rPr>
        <w:br w:type="textWrapping"/>
      </w:r>
      <w:r>
        <w:rPr>
          <w:rFonts w:hint="eastAsia" w:ascii="宋体" w:hAnsi="宋体" w:eastAsia="宋体" w:cs="宋体"/>
          <w:i w:val="0"/>
          <w:caps w:val="0"/>
          <w:color w:val="494949"/>
          <w:spacing w:val="0"/>
          <w:sz w:val="21"/>
          <w:szCs w:val="21"/>
          <w:u w:val="none"/>
          <w:bdr w:val="none" w:color="auto" w:sz="0" w:space="0"/>
          <w:shd w:val="clear" w:fill="FFFFFF"/>
          <w:vertAlign w:val="baseline"/>
        </w:rPr>
        <w:t>       为深入贯彻落实习近平总书记关于坚决打赢疫情防控阻击战的重要指示精神，组织全省广大中小企业继续为实现今年目标任务而努力,在做好防控工作的前提下，全力支持和组织推动中小企业复工复产，现提出如下措施:</w:t>
      </w:r>
      <w:r>
        <w:rPr>
          <w:rFonts w:hint="eastAsia" w:ascii="宋体" w:hAnsi="宋体" w:eastAsia="宋体" w:cs="宋体"/>
          <w:i w:val="0"/>
          <w:caps w:val="0"/>
          <w:color w:val="494949"/>
          <w:spacing w:val="0"/>
          <w:sz w:val="24"/>
          <w:szCs w:val="24"/>
          <w:u w:val="none"/>
          <w:bdr w:val="none" w:color="auto" w:sz="0" w:space="0"/>
          <w:shd w:val="clear" w:fill="FFFFFF"/>
          <w:vertAlign w:val="baseline"/>
        </w:rPr>
        <w:br w:type="textWrapping"/>
      </w:r>
      <w:bookmarkStart w:id="0" w:name="_GoBack"/>
      <w:r>
        <w:rPr>
          <w:rFonts w:hint="eastAsia" w:ascii="宋体" w:hAnsi="宋体" w:eastAsia="宋体" w:cs="宋体"/>
          <w:i w:val="0"/>
          <w:caps w:val="0"/>
          <w:color w:val="494949"/>
          <w:spacing w:val="0"/>
          <w:sz w:val="27"/>
          <w:szCs w:val="27"/>
          <w:u w:val="none"/>
          <w:bdr w:val="none" w:color="auto" w:sz="0" w:space="0"/>
          <w:shd w:val="clear" w:fill="FFFFFF"/>
          <w:vertAlign w:val="baseline"/>
        </w:rPr>
        <w:t>      </w:t>
      </w:r>
      <w:r>
        <w:rPr>
          <w:rFonts w:hint="eastAsia" w:ascii="宋体" w:hAnsi="宋体" w:eastAsia="宋体" w:cs="宋体"/>
          <w:i w:val="0"/>
          <w:caps w:val="0"/>
          <w:color w:val="494949"/>
          <w:spacing w:val="0"/>
          <w:sz w:val="21"/>
          <w:szCs w:val="21"/>
          <w:u w:val="none"/>
          <w:bdr w:val="none" w:color="auto" w:sz="0" w:space="0"/>
          <w:shd w:val="clear" w:fill="FFFFFF"/>
          <w:vertAlign w:val="baseline"/>
        </w:rPr>
        <w:t>一、迅速组织开展新型冠状病毒感染的肺炎疫情对中小企业影响调查。调</w:t>
      </w:r>
      <w:bookmarkEnd w:id="0"/>
      <w:r>
        <w:rPr>
          <w:rFonts w:hint="eastAsia" w:ascii="宋体" w:hAnsi="宋体" w:eastAsia="宋体" w:cs="宋体"/>
          <w:i w:val="0"/>
          <w:caps w:val="0"/>
          <w:color w:val="494949"/>
          <w:spacing w:val="0"/>
          <w:sz w:val="21"/>
          <w:szCs w:val="21"/>
          <w:u w:val="none"/>
          <w:bdr w:val="none" w:color="auto" w:sz="0" w:space="0"/>
          <w:shd w:val="clear" w:fill="FFFFFF"/>
          <w:vertAlign w:val="baseline"/>
        </w:rPr>
        <w:t>查采取在线填写问卷方式，深入了解疫情对企业生产经营的影响、企业目前面临的主要困难、希望政府出台的政策措施等情况，为各级党委政府决策提供支撑、当好参谋，帮助中小企业度过难关。要发挥省中小微企业诉求意见办理机制作用，对企业反映突出的堵点、难点问题，加大交办力度，推动问题解决，增强企业获得感。</w:t>
      </w:r>
      <w:r>
        <w:rPr>
          <w:rFonts w:hint="eastAsia" w:ascii="宋体" w:hAnsi="宋体" w:eastAsia="宋体" w:cs="宋体"/>
          <w:i w:val="0"/>
          <w:caps w:val="0"/>
          <w:color w:val="494949"/>
          <w:spacing w:val="0"/>
          <w:sz w:val="24"/>
          <w:szCs w:val="24"/>
          <w:u w:val="none"/>
          <w:bdr w:val="none" w:color="auto" w:sz="0" w:space="0"/>
          <w:shd w:val="clear" w:fill="FFFFFF"/>
          <w:vertAlign w:val="baseline"/>
        </w:rPr>
        <w:br w:type="textWrapping"/>
      </w:r>
      <w:r>
        <w:rPr>
          <w:rFonts w:hint="eastAsia" w:ascii="宋体" w:hAnsi="宋体" w:eastAsia="宋体" w:cs="宋体"/>
          <w:i w:val="0"/>
          <w:caps w:val="0"/>
          <w:color w:val="494949"/>
          <w:spacing w:val="0"/>
          <w:sz w:val="27"/>
          <w:szCs w:val="27"/>
          <w:u w:val="none"/>
          <w:bdr w:val="none" w:color="auto" w:sz="0" w:space="0"/>
          <w:shd w:val="clear" w:fill="FFFFFF"/>
          <w:vertAlign w:val="baseline"/>
        </w:rPr>
        <w:t>      </w:t>
      </w:r>
      <w:r>
        <w:rPr>
          <w:rFonts w:hint="eastAsia" w:ascii="宋体" w:hAnsi="宋体" w:eastAsia="宋体" w:cs="宋体"/>
          <w:i w:val="0"/>
          <w:caps w:val="0"/>
          <w:color w:val="494949"/>
          <w:spacing w:val="0"/>
          <w:sz w:val="21"/>
          <w:szCs w:val="21"/>
          <w:u w:val="none"/>
          <w:bdr w:val="none" w:color="auto" w:sz="0" w:space="0"/>
          <w:shd w:val="clear" w:fill="FFFFFF"/>
          <w:vertAlign w:val="baseline"/>
        </w:rPr>
        <w:t>二、全力做好防疫物资生产企业协调服务。支持省重点联系企业满负荷生产和扩产扩能，优化关键物资生产能力布局。实施疫情防控期间省重点联系企业派驻制度，落实税费减免和补助政策，对技术改造和流动资金贷款给予利率优惠和贴息，支持有条件的企业转产防疫物资，协调建立防疫物资生产许可审批和物流运输“绿色通道”。</w:t>
      </w:r>
      <w:r>
        <w:rPr>
          <w:rFonts w:hint="eastAsia" w:ascii="宋体" w:hAnsi="宋体" w:eastAsia="宋体" w:cs="宋体"/>
          <w:i w:val="0"/>
          <w:caps w:val="0"/>
          <w:color w:val="494949"/>
          <w:spacing w:val="0"/>
          <w:sz w:val="24"/>
          <w:szCs w:val="24"/>
          <w:u w:val="none"/>
          <w:bdr w:val="none" w:color="auto" w:sz="0" w:space="0"/>
          <w:shd w:val="clear" w:fill="FFFFFF"/>
          <w:vertAlign w:val="baseline"/>
        </w:rPr>
        <w:br w:type="textWrapping"/>
      </w:r>
      <w:r>
        <w:rPr>
          <w:rFonts w:hint="eastAsia" w:ascii="宋体" w:hAnsi="宋体" w:eastAsia="宋体" w:cs="宋体"/>
          <w:i w:val="0"/>
          <w:caps w:val="0"/>
          <w:color w:val="494949"/>
          <w:spacing w:val="0"/>
          <w:sz w:val="27"/>
          <w:szCs w:val="27"/>
          <w:u w:val="none"/>
          <w:bdr w:val="none" w:color="auto" w:sz="0" w:space="0"/>
          <w:shd w:val="clear" w:fill="FFFFFF"/>
          <w:vertAlign w:val="baseline"/>
        </w:rPr>
        <w:t>      </w:t>
      </w:r>
      <w:r>
        <w:rPr>
          <w:rFonts w:hint="eastAsia" w:ascii="宋体" w:hAnsi="宋体" w:eastAsia="宋体" w:cs="宋体"/>
          <w:i w:val="0"/>
          <w:caps w:val="0"/>
          <w:color w:val="494949"/>
          <w:spacing w:val="0"/>
          <w:sz w:val="21"/>
          <w:szCs w:val="21"/>
          <w:u w:val="none"/>
          <w:bdr w:val="none" w:color="auto" w:sz="0" w:space="0"/>
          <w:shd w:val="clear" w:fill="FFFFFF"/>
          <w:vertAlign w:val="baseline"/>
        </w:rPr>
        <w:t>三、加大企业复产用工保障力度。指导复工企业做好疫情防控工作，确保生产生活平稳有序。因受疫情影响部分复工和停工待料的企业，应当依法保障员工合法权益，保持职工队伍稳定。要利用互联网和全省中小企业公共服务平台网络提供线上用工服务，积极帮助企业解决招工难问题。指导协调不裁员或少裁员的参保企业和面临暂时性生产经营困难且恢复有望、坚持不裁员或少裁员的参保企业，用好用足援企稳岗政策。允许企业实施灵活用工政策，综合调剂使用年休假。企业因受疫情影响导致生产经营困难的，可以通过与职工协商一致采取调整薪酬、轮岗轮休、缩短工时、待岗等方式稳定工作岗位，尽量不裁员或者少裁员。</w:t>
      </w:r>
      <w:r>
        <w:rPr>
          <w:rFonts w:hint="eastAsia" w:ascii="宋体" w:hAnsi="宋体" w:eastAsia="宋体" w:cs="宋体"/>
          <w:i w:val="0"/>
          <w:caps w:val="0"/>
          <w:color w:val="494949"/>
          <w:spacing w:val="0"/>
          <w:sz w:val="24"/>
          <w:szCs w:val="24"/>
          <w:u w:val="none"/>
          <w:bdr w:val="none" w:color="auto" w:sz="0" w:space="0"/>
          <w:shd w:val="clear" w:fill="FFFFFF"/>
          <w:vertAlign w:val="baseline"/>
        </w:rPr>
        <w:br w:type="textWrapping"/>
      </w:r>
      <w:r>
        <w:rPr>
          <w:rFonts w:hint="eastAsia" w:ascii="宋体" w:hAnsi="宋体" w:eastAsia="宋体" w:cs="宋体"/>
          <w:i w:val="0"/>
          <w:caps w:val="0"/>
          <w:color w:val="494949"/>
          <w:spacing w:val="0"/>
          <w:sz w:val="27"/>
          <w:szCs w:val="27"/>
          <w:u w:val="none"/>
          <w:bdr w:val="none" w:color="auto" w:sz="0" w:space="0"/>
          <w:shd w:val="clear" w:fill="FFFFFF"/>
          <w:vertAlign w:val="baseline"/>
        </w:rPr>
        <w:t>      </w:t>
      </w:r>
      <w:r>
        <w:rPr>
          <w:rFonts w:hint="eastAsia" w:ascii="宋体" w:hAnsi="宋体" w:eastAsia="宋体" w:cs="宋体"/>
          <w:i w:val="0"/>
          <w:caps w:val="0"/>
          <w:color w:val="494949"/>
          <w:spacing w:val="0"/>
          <w:sz w:val="21"/>
          <w:szCs w:val="21"/>
          <w:u w:val="none"/>
          <w:bdr w:val="none" w:color="auto" w:sz="0" w:space="0"/>
          <w:shd w:val="clear" w:fill="FFFFFF"/>
          <w:vertAlign w:val="baseline"/>
        </w:rPr>
        <w:t>四、加大融资服务力度。支持金融机构加大对中小微企业的信贷支持，提高中小微企业无还本续贷占比、信用贷款占比，增加制造业中小微企业中长期贷款投放，确保2020年普惠小微贷款增速不低于全省各类贷款平均增速。对受疫情影响较大，有发展前景但暂时还款困难的中小微企业，不盲目抽贷、断贷、压贷，允许其适当延期还款。抓紧发布2020年度全省制造业产融合作“白名单”企业，推动融资促进方案落地。深入开展中小企业应收账款融资行动，落实小微企业融资担保降费奖补政策。鼓励省内政策性融资担保机构积极发挥增信作用，协同合作银行机构对受疫情影响暂时困难的中小微企业，在一定时期内采取续保续贷措施，并减收或免收融资担保费和再担保费。加快全省统一的中小企业融资服务平台建设，抓紧建成省中小企业续贷受理中心。</w:t>
      </w:r>
      <w:r>
        <w:rPr>
          <w:rFonts w:hint="eastAsia" w:ascii="宋体" w:hAnsi="宋体" w:eastAsia="宋体" w:cs="宋体"/>
          <w:i w:val="0"/>
          <w:caps w:val="0"/>
          <w:color w:val="494949"/>
          <w:spacing w:val="0"/>
          <w:sz w:val="24"/>
          <w:szCs w:val="24"/>
          <w:u w:val="none"/>
          <w:bdr w:val="none" w:color="auto" w:sz="0" w:space="0"/>
          <w:shd w:val="clear" w:fill="FFFFFF"/>
          <w:vertAlign w:val="baseline"/>
        </w:rPr>
        <w:br w:type="textWrapping"/>
      </w:r>
      <w:r>
        <w:rPr>
          <w:rFonts w:hint="eastAsia" w:ascii="宋体" w:hAnsi="宋体" w:eastAsia="宋体" w:cs="宋体"/>
          <w:i w:val="0"/>
          <w:caps w:val="0"/>
          <w:color w:val="494949"/>
          <w:spacing w:val="0"/>
          <w:sz w:val="27"/>
          <w:szCs w:val="27"/>
          <w:u w:val="none"/>
          <w:bdr w:val="none" w:color="auto" w:sz="0" w:space="0"/>
          <w:shd w:val="clear" w:fill="FFFFFF"/>
          <w:vertAlign w:val="baseline"/>
        </w:rPr>
        <w:t>      </w:t>
      </w:r>
      <w:r>
        <w:rPr>
          <w:rFonts w:hint="eastAsia" w:ascii="宋体" w:hAnsi="宋体" w:eastAsia="宋体" w:cs="宋体"/>
          <w:i w:val="0"/>
          <w:caps w:val="0"/>
          <w:color w:val="494949"/>
          <w:spacing w:val="0"/>
          <w:sz w:val="21"/>
          <w:szCs w:val="21"/>
          <w:u w:val="none"/>
          <w:bdr w:val="none" w:color="auto" w:sz="0" w:space="0"/>
          <w:shd w:val="clear" w:fill="FFFFFF"/>
          <w:vertAlign w:val="baseline"/>
        </w:rPr>
        <w:t>五、大力培育小巨人企业。落实《湖南省推进个体工商户转型升级为企业的若干政策措施》，持续推进“个转企”，实现2020年全省新增企业数量增速10%左右。大力培育小巨人企业，制定促进“专精特新”小巨人企业高质量发展的政策措施，引导小巨人企业参与构建工业新兴优势产业链和工业“四基”建设，年内新增小巨人企业240家以上，到2020年底全省小巨人企业总数达到1000家以上。</w:t>
      </w:r>
      <w:r>
        <w:rPr>
          <w:rFonts w:hint="eastAsia" w:ascii="宋体" w:hAnsi="宋体" w:eastAsia="宋体" w:cs="宋体"/>
          <w:i w:val="0"/>
          <w:caps w:val="0"/>
          <w:color w:val="494949"/>
          <w:spacing w:val="0"/>
          <w:sz w:val="24"/>
          <w:szCs w:val="24"/>
          <w:u w:val="none"/>
          <w:bdr w:val="none" w:color="auto" w:sz="0" w:space="0"/>
          <w:shd w:val="clear" w:fill="FFFFFF"/>
          <w:vertAlign w:val="baseline"/>
        </w:rPr>
        <w:br w:type="textWrapping"/>
      </w:r>
      <w:r>
        <w:rPr>
          <w:rFonts w:hint="eastAsia" w:ascii="宋体" w:hAnsi="宋体" w:eastAsia="宋体" w:cs="宋体"/>
          <w:i w:val="0"/>
          <w:caps w:val="0"/>
          <w:color w:val="494949"/>
          <w:spacing w:val="0"/>
          <w:sz w:val="27"/>
          <w:szCs w:val="27"/>
          <w:u w:val="none"/>
          <w:bdr w:val="none" w:color="auto" w:sz="0" w:space="0"/>
          <w:shd w:val="clear" w:fill="FFFFFF"/>
          <w:vertAlign w:val="baseline"/>
        </w:rPr>
        <w:t>      </w:t>
      </w:r>
      <w:r>
        <w:rPr>
          <w:rFonts w:hint="eastAsia" w:ascii="宋体" w:hAnsi="宋体" w:eastAsia="宋体" w:cs="宋体"/>
          <w:i w:val="0"/>
          <w:caps w:val="0"/>
          <w:color w:val="494949"/>
          <w:spacing w:val="0"/>
          <w:sz w:val="21"/>
          <w:szCs w:val="21"/>
          <w:u w:val="none"/>
          <w:bdr w:val="none" w:color="auto" w:sz="0" w:space="0"/>
          <w:shd w:val="clear" w:fill="FFFFFF"/>
          <w:vertAlign w:val="baseline"/>
        </w:rPr>
        <w:t>六、推动中小企业创新发展。实施省级工业互联网平台建设计划，组织开展特色产业集群工业互联网创新发展示范，推广共享制造等新模式新业态。实施中小企业“上云上平台”行动计划，年内全省新增10万户中小企业“上云”，新增5000户中小企业接入省级及以上工业互联网平台。深入推进中小企业创新创业，抓好省级中小微企业双创基地建设运营，开展第三届“创客中国”湖南省中小微企业创新创业大赛。组织1000家中小企业管理创新对标，培育一批管理创新标杆企业。</w:t>
      </w:r>
      <w:r>
        <w:rPr>
          <w:rFonts w:hint="eastAsia" w:ascii="宋体" w:hAnsi="宋体" w:eastAsia="宋体" w:cs="宋体"/>
          <w:i w:val="0"/>
          <w:caps w:val="0"/>
          <w:color w:val="494949"/>
          <w:spacing w:val="0"/>
          <w:sz w:val="24"/>
          <w:szCs w:val="24"/>
          <w:u w:val="none"/>
          <w:bdr w:val="none" w:color="auto" w:sz="0" w:space="0"/>
          <w:shd w:val="clear" w:fill="FFFFFF"/>
          <w:vertAlign w:val="baseline"/>
        </w:rPr>
        <w:br w:type="textWrapping"/>
      </w:r>
      <w:r>
        <w:rPr>
          <w:rFonts w:hint="eastAsia" w:ascii="宋体" w:hAnsi="宋体" w:eastAsia="宋体" w:cs="宋体"/>
          <w:i w:val="0"/>
          <w:caps w:val="0"/>
          <w:color w:val="494949"/>
          <w:spacing w:val="0"/>
          <w:sz w:val="27"/>
          <w:szCs w:val="27"/>
          <w:u w:val="none"/>
          <w:bdr w:val="none" w:color="auto" w:sz="0" w:space="0"/>
          <w:shd w:val="clear" w:fill="FFFFFF"/>
          <w:vertAlign w:val="baseline"/>
        </w:rPr>
        <w:t>      </w:t>
      </w:r>
      <w:r>
        <w:rPr>
          <w:rFonts w:hint="eastAsia" w:ascii="宋体" w:hAnsi="宋体" w:eastAsia="宋体" w:cs="宋体"/>
          <w:i w:val="0"/>
          <w:caps w:val="0"/>
          <w:color w:val="494949"/>
          <w:spacing w:val="0"/>
          <w:sz w:val="21"/>
          <w:szCs w:val="21"/>
          <w:u w:val="none"/>
          <w:bdr w:val="none" w:color="auto" w:sz="0" w:space="0"/>
          <w:shd w:val="clear" w:fill="FFFFFF"/>
          <w:vertAlign w:val="baseline"/>
        </w:rPr>
        <w:t>七、切实减轻中小企业负担。中小企业捐赠用于疫情防控的现金和实物，协调落实所得税优惠等政策。积极协调因受疫情影响的中小企业，依法办理延期申报和延期缴纳税款、延迟缴纳社保。鼓励各级产业园区、中小微企业创新创业基地和其他业主减免疫情防控期间中小企业房租。扎实推进清理拖欠中小企业账款工作，确保完成全年清欠目标任务。抓紧启动2020年省中小企业发展专项资金等申报工作，尽早安排下达。</w:t>
      </w:r>
      <w:r>
        <w:rPr>
          <w:rFonts w:hint="eastAsia" w:ascii="宋体" w:hAnsi="宋体" w:eastAsia="宋体" w:cs="宋体"/>
          <w:i w:val="0"/>
          <w:caps w:val="0"/>
          <w:color w:val="494949"/>
          <w:spacing w:val="0"/>
          <w:sz w:val="24"/>
          <w:szCs w:val="24"/>
          <w:u w:val="none"/>
          <w:bdr w:val="none" w:color="auto" w:sz="0" w:space="0"/>
          <w:shd w:val="clear" w:fill="FFFFFF"/>
          <w:vertAlign w:val="baseline"/>
        </w:rPr>
        <w:br w:type="textWrapping"/>
      </w:r>
      <w:r>
        <w:rPr>
          <w:rFonts w:hint="eastAsia" w:ascii="宋体" w:hAnsi="宋体" w:eastAsia="宋体" w:cs="宋体"/>
          <w:i w:val="0"/>
          <w:caps w:val="0"/>
          <w:color w:val="494949"/>
          <w:spacing w:val="0"/>
          <w:sz w:val="27"/>
          <w:szCs w:val="27"/>
          <w:u w:val="none"/>
          <w:bdr w:val="none" w:color="auto" w:sz="0" w:space="0"/>
          <w:shd w:val="clear" w:fill="FFFFFF"/>
          <w:vertAlign w:val="baseline"/>
        </w:rPr>
        <w:t>      </w:t>
      </w:r>
      <w:r>
        <w:rPr>
          <w:rFonts w:hint="eastAsia" w:ascii="宋体" w:hAnsi="宋体" w:eastAsia="宋体" w:cs="宋体"/>
          <w:i w:val="0"/>
          <w:caps w:val="0"/>
          <w:color w:val="494949"/>
          <w:spacing w:val="0"/>
          <w:sz w:val="21"/>
          <w:szCs w:val="21"/>
          <w:u w:val="none"/>
          <w:bdr w:val="none" w:color="auto" w:sz="0" w:space="0"/>
          <w:shd w:val="clear" w:fill="FFFFFF"/>
          <w:vertAlign w:val="baseline"/>
        </w:rPr>
        <w:t>八、依托全省中小企业公共服务平台网络开展线上服务。大力推广基于互联网面向中小企业的平台服务，积极推行远程办公、在家线上办公、线上跨地域远程协作。加强全省中小企业公共服务平台网络建设，加快完善96871呼叫系统和视频调度系统， 2020年底前完成全省100家县市区中小企业公共服务窗口平台建设任务。进一步完善全省中小企业公共服务体系，坚持线上线下相结合，实现供需精准对接。开展“万企融网闯国际”跨境电商人才培训，组织“专精特新”中小企业“走出去”交流活动。各级中小企业公共服务平台、中小微企业创业创新基地、中小微企业核心服务机构要主动担当，积极作为，为中小企业复工复产提供有价值的服务。</w:t>
      </w:r>
      <w:r>
        <w:rPr>
          <w:rFonts w:hint="eastAsia" w:ascii="宋体" w:hAnsi="宋体" w:eastAsia="宋体" w:cs="宋体"/>
          <w:i w:val="0"/>
          <w:caps w:val="0"/>
          <w:color w:val="494949"/>
          <w:spacing w:val="0"/>
          <w:sz w:val="24"/>
          <w:szCs w:val="24"/>
          <w:u w:val="none"/>
          <w:bdr w:val="none" w:color="auto" w:sz="0" w:space="0"/>
          <w:shd w:val="clear" w:fill="FFFFFF"/>
          <w:vertAlign w:val="baseline"/>
        </w:rPr>
        <w:br w:type="textWrapping"/>
      </w:r>
      <w:r>
        <w:rPr>
          <w:rFonts w:hint="eastAsia" w:ascii="宋体" w:hAnsi="宋体" w:eastAsia="宋体" w:cs="宋体"/>
          <w:i w:val="0"/>
          <w:caps w:val="0"/>
          <w:color w:val="494949"/>
          <w:spacing w:val="0"/>
          <w:sz w:val="27"/>
          <w:szCs w:val="27"/>
          <w:u w:val="none"/>
          <w:bdr w:val="none" w:color="auto" w:sz="0" w:space="0"/>
          <w:shd w:val="clear" w:fill="FFFFFF"/>
          <w:vertAlign w:val="baseline"/>
        </w:rPr>
        <w:t>      </w:t>
      </w:r>
      <w:r>
        <w:rPr>
          <w:rFonts w:hint="eastAsia" w:ascii="宋体" w:hAnsi="宋体" w:eastAsia="宋体" w:cs="宋体"/>
          <w:i w:val="0"/>
          <w:caps w:val="0"/>
          <w:color w:val="494949"/>
          <w:spacing w:val="0"/>
          <w:sz w:val="21"/>
          <w:szCs w:val="21"/>
          <w:u w:val="none"/>
          <w:bdr w:val="none" w:color="auto" w:sz="0" w:space="0"/>
          <w:shd w:val="clear" w:fill="FFFFFF"/>
          <w:vertAlign w:val="baseline"/>
        </w:rPr>
        <w:t>九、加强中小企业经济运行监测协调。要密切监测中小企业经济运行状况，聚焦疫情对经济运行带来的冲击和影响，围绕做好“六稳”工作，做好应对各种复杂困难局面的准备。做好防控物资保障、煤电油气等生产要素供应，确保人员车辆正常通行。在做好防控工作的前提下，统筹抓好中小企业生产经营。要积极为中小企业提供法律援助，对于企业受疫情影响造成的合同履行、劳资关系等纠纷，开展法务服务。要做好宣传舆论工作，引导中小企业增强信心、坚定信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300" w:afterAutospacing="0" w:line="435" w:lineRule="atLeast"/>
        <w:ind w:left="0" w:right="0" w:firstLine="0"/>
        <w:jc w:val="right"/>
        <w:textAlignment w:val="baseline"/>
        <w:rPr>
          <w:rFonts w:hint="eastAsia" w:ascii="宋体" w:hAnsi="宋体" w:eastAsia="宋体" w:cs="宋体"/>
          <w:i w:val="0"/>
          <w:caps w:val="0"/>
          <w:color w:val="494949"/>
          <w:spacing w:val="0"/>
          <w:sz w:val="24"/>
          <w:szCs w:val="24"/>
          <w:u w:val="none"/>
        </w:rPr>
      </w:pPr>
      <w:r>
        <w:rPr>
          <w:rFonts w:hint="eastAsia" w:ascii="宋体" w:hAnsi="宋体" w:eastAsia="宋体" w:cs="宋体"/>
          <w:i w:val="0"/>
          <w:caps w:val="0"/>
          <w:color w:val="494949"/>
          <w:spacing w:val="0"/>
          <w:sz w:val="24"/>
          <w:szCs w:val="24"/>
          <w:u w:val="none"/>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300" w:afterAutospacing="0" w:line="435" w:lineRule="atLeast"/>
        <w:ind w:left="0" w:right="0" w:firstLine="0"/>
        <w:jc w:val="right"/>
        <w:textAlignment w:val="baseline"/>
        <w:rPr>
          <w:rFonts w:hint="eastAsia" w:ascii="宋体" w:hAnsi="宋体" w:eastAsia="宋体" w:cs="宋体"/>
          <w:i w:val="0"/>
          <w:caps w:val="0"/>
          <w:color w:val="494949"/>
          <w:spacing w:val="0"/>
          <w:sz w:val="24"/>
          <w:szCs w:val="24"/>
          <w:u w:val="none"/>
        </w:rPr>
      </w:pPr>
      <w:r>
        <w:rPr>
          <w:rFonts w:hint="eastAsia" w:ascii="宋体" w:hAnsi="宋体" w:eastAsia="宋体" w:cs="宋体"/>
          <w:i w:val="0"/>
          <w:caps w:val="0"/>
          <w:color w:val="494949"/>
          <w:spacing w:val="0"/>
          <w:sz w:val="21"/>
          <w:szCs w:val="21"/>
          <w:u w:val="none"/>
          <w:bdr w:val="none" w:color="auto" w:sz="0" w:space="0"/>
          <w:shd w:val="clear" w:fill="FFFFFF"/>
          <w:vertAlign w:val="baseline"/>
        </w:rPr>
        <w:t>湖南省工业和信息化厅    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6" w:beforeAutospacing="0" w:after="300" w:afterAutospacing="0" w:line="435" w:lineRule="atLeast"/>
        <w:ind w:left="0" w:right="0" w:firstLine="0"/>
        <w:jc w:val="right"/>
        <w:textAlignment w:val="baseline"/>
        <w:rPr>
          <w:rFonts w:hint="eastAsia" w:ascii="宋体" w:hAnsi="宋体" w:eastAsia="宋体" w:cs="宋体"/>
          <w:i w:val="0"/>
          <w:caps w:val="0"/>
          <w:color w:val="494949"/>
          <w:spacing w:val="0"/>
          <w:sz w:val="24"/>
          <w:szCs w:val="24"/>
          <w:u w:val="none"/>
        </w:rPr>
      </w:pPr>
      <w:r>
        <w:rPr>
          <w:rFonts w:hint="eastAsia" w:ascii="宋体" w:hAnsi="宋体" w:eastAsia="宋体" w:cs="宋体"/>
          <w:i w:val="0"/>
          <w:caps w:val="0"/>
          <w:color w:val="494949"/>
          <w:spacing w:val="0"/>
          <w:sz w:val="21"/>
          <w:szCs w:val="21"/>
          <w:u w:val="none"/>
          <w:bdr w:val="none" w:color="auto" w:sz="0" w:space="0"/>
          <w:shd w:val="clear" w:fill="FFFFFF"/>
          <w:vertAlign w:val="baseline"/>
        </w:rPr>
        <w:t>2020年2月4日       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300" w:afterAutospacing="0" w:line="435" w:lineRule="atLeast"/>
        <w:ind w:left="0" w:right="0"/>
        <w:jc w:val="left"/>
        <w:textAlignment w:val="baseline"/>
        <w:rPr>
          <w:i w:val="0"/>
          <w:color w:val="494949"/>
          <w:sz w:val="21"/>
          <w:szCs w:val="21"/>
          <w:u w:val="no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56007"/>
    <w:rsid w:val="7E256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2020-10-28T03:22:00Z</dcterms:created>
  <dc:creator>向阳花</dc:creator>
  <cp:lastModifiedBy>向阳花</cp:lastModifiedBy>
  <dcterms:modified xsi:type="dcterms:W3CDTF">2020-10-28T03:24:25Z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