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黑体"/>
          <w:sz w:val="40"/>
          <w:szCs w:val="40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黑体" w:eastAsia="方正小标宋简体" w:cs="黑体"/>
          <w:sz w:val="40"/>
          <w:szCs w:val="40"/>
        </w:rPr>
      </w:pPr>
    </w:p>
    <w:p>
      <w:pPr>
        <w:jc w:val="center"/>
        <w:rPr>
          <w:rFonts w:hint="eastAsia" w:ascii="方正小标宋简体" w:hAnsi="黑体" w:eastAsia="方正小标宋简体" w:cs="黑体"/>
          <w:sz w:val="40"/>
          <w:szCs w:val="40"/>
        </w:rPr>
      </w:pPr>
    </w:p>
    <w:p>
      <w:pPr>
        <w:jc w:val="center"/>
        <w:rPr>
          <w:rFonts w:hint="eastAsia" w:ascii="方正小标宋简体" w:hAnsi="黑体" w:eastAsia="方正小标宋简体" w:cs="黑体"/>
          <w:sz w:val="40"/>
          <w:szCs w:val="40"/>
        </w:rPr>
      </w:pPr>
    </w:p>
    <w:p>
      <w:pPr>
        <w:jc w:val="center"/>
        <w:rPr>
          <w:rFonts w:ascii="方正小标宋简体" w:hAnsi="仿宋" w:eastAsia="方正小标宋简体" w:cs="仿宋"/>
          <w:sz w:val="40"/>
          <w:szCs w:val="40"/>
        </w:rPr>
      </w:pPr>
      <w:r>
        <w:rPr>
          <w:rFonts w:hint="eastAsia" w:ascii="方正小标宋简体" w:hAnsi="黑体" w:eastAsia="方正小标宋简体" w:cs="黑体"/>
          <w:sz w:val="40"/>
          <w:szCs w:val="40"/>
        </w:rPr>
        <w:t>关于报送2021年度“湖湘精品”中小企业品牌能力提升行动服务活动计划的通知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各市州工信局、县市区工信局，各市州、县市区综合窗口平台、各产业集群窗口平台、各中小微企业创业创新基地，有关服务机构：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落实《“湖湘精品”中小企业品牌能力提升三年行动计划（2021-2023年）》（湘工信中小服务[2021]44号）要求，做好中小企业品牌能力提升支撑服务，现就报送“湖湘精品”中小企业品牌能力提升行动服务活动计划有关事项通知如下：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一、活动内容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重点围绕提升中小企业品牌规划能力、品牌创新能力、品质能力、数字化能力、服务能力和品牌传播能力开展服务活动。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二、活动形式</w:t>
      </w:r>
    </w:p>
    <w:p>
      <w:pPr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结合中小企业实际需求，可采用会议、讲座、论坛、培训、沙龙、推广发布、路演等多种方式线上线下开展服务活动。各中小企业品牌能力提升专业服务机构要积极参与，现场与企业开展面对面深度交流。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三、工作要求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各级工信部门要认真组织开展本地区“湖湘精品”中小企业品牌能力提升行动服务活动，充分调动综合窗口平台、产业集群窗口平台、中小微企业创业创新基地以及相关专业服务机构积极性，按照每季度至少集中组织1次“湖湘精品”中小企业品牌能力提升行动专项服务活动的要求，科学统筹本地区各类服务活动的顺利开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各市州、县市区窗口平台、产业集群窗口平台、中小微企业创业创新基地要将“湖湘精品”中小企业品牌能力提升行动专项服务活动列入年度重点工作，服务活动情况将作为我厅评价上述单位年度运营绩效的重要内容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各市州、县市区窗口平台、产业集群窗口平台、小微企业创业创新基地、服务机构要结合各自工作优势，根据本地区企业的实际情况科学制定活动计划，向所在地市州工信局报送《“湖湘精品”中小企业品牌能力提升行动服务活动计划表》（见附件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4、各市州工信局于2021年3月12日前将本市州 《“湖湘精品”中小企业品牌能力提升行动服务活动计划表》汇总后，以电子版（word文档）形式报送我厅。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    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联系人及联系方式：</w:t>
      </w:r>
    </w:p>
    <w:p>
      <w:pPr>
        <w:ind w:firstLine="56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省工信厅   中小企业服务指导处   吴小波   0731-88955553</w:t>
      </w:r>
    </w:p>
    <w:p>
      <w:pPr>
        <w:rPr>
          <w:rFonts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  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省中小企业公共服务平台           袁  野     13637412136</w:t>
      </w:r>
    </w:p>
    <w:p>
      <w:pPr>
        <w:ind w:firstLine="480" w:firstLineChars="150"/>
        <w:rPr>
          <w:rFonts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电子邮箱：gl@smehn.cn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    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附件：“湖湘精品”中小企业品牌能力提升行动服务活动计划表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right="32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2021年3月1日</w:t>
      </w:r>
    </w:p>
    <w:p>
      <w:pPr>
        <w:jc w:val="right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sz w:val="40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黑体"/>
          <w:sz w:val="40"/>
          <w:szCs w:val="36"/>
        </w:rPr>
      </w:pPr>
      <w:r>
        <w:rPr>
          <w:rFonts w:hint="eastAsia" w:ascii="黑体" w:hAnsi="黑体" w:eastAsia="黑体" w:cs="黑体"/>
          <w:sz w:val="40"/>
          <w:szCs w:val="36"/>
        </w:rPr>
        <w:t>“湖湘精品”中小企业品牌能力提升行动</w:t>
      </w:r>
    </w:p>
    <w:p>
      <w:pPr>
        <w:jc w:val="center"/>
        <w:rPr>
          <w:rFonts w:ascii="黑体" w:hAnsi="黑体" w:eastAsia="黑体" w:cs="黑体"/>
          <w:sz w:val="40"/>
          <w:szCs w:val="36"/>
        </w:rPr>
      </w:pPr>
      <w:r>
        <w:rPr>
          <w:rFonts w:hint="eastAsia" w:ascii="黑体" w:hAnsi="黑体" w:eastAsia="黑体" w:cs="黑体"/>
          <w:sz w:val="40"/>
          <w:szCs w:val="36"/>
        </w:rPr>
        <w:t>服务活动计划表</w:t>
      </w:r>
    </w:p>
    <w:tbl>
      <w:tblPr>
        <w:tblStyle w:val="4"/>
        <w:tblpPr w:leftFromText="180" w:rightFromText="180" w:vertAnchor="text" w:horzAnchor="page" w:tblpX="1142" w:tblpY="726"/>
        <w:tblOverlap w:val="never"/>
        <w:tblW w:w="14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3100"/>
        <w:gridCol w:w="2717"/>
        <w:gridCol w:w="1433"/>
        <w:gridCol w:w="1400"/>
        <w:gridCol w:w="1300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主办单位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活动名称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活动形式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活动场次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计划活动时间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2" w:firstLineChars="20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2" w:firstLineChars="20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2" w:firstLineChars="20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</w:tbl>
    <w:p/>
    <w:p>
      <w:pPr>
        <w:jc w:val="right"/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204F9"/>
    <w:rsid w:val="000268FD"/>
    <w:rsid w:val="00191296"/>
    <w:rsid w:val="00230F57"/>
    <w:rsid w:val="002736AE"/>
    <w:rsid w:val="00536469"/>
    <w:rsid w:val="009A21FB"/>
    <w:rsid w:val="00A21220"/>
    <w:rsid w:val="00AC0931"/>
    <w:rsid w:val="00B120C9"/>
    <w:rsid w:val="00B203B9"/>
    <w:rsid w:val="00BF62A5"/>
    <w:rsid w:val="00C863DB"/>
    <w:rsid w:val="00CF29CC"/>
    <w:rsid w:val="00F84CFB"/>
    <w:rsid w:val="0EFE5BB8"/>
    <w:rsid w:val="0F282235"/>
    <w:rsid w:val="16FD7F6D"/>
    <w:rsid w:val="240D3894"/>
    <w:rsid w:val="293E092C"/>
    <w:rsid w:val="345204F9"/>
    <w:rsid w:val="43676679"/>
    <w:rsid w:val="4DF2433B"/>
    <w:rsid w:val="53743114"/>
    <w:rsid w:val="55430284"/>
    <w:rsid w:val="58270441"/>
    <w:rsid w:val="593847A6"/>
    <w:rsid w:val="5A5A6C42"/>
    <w:rsid w:val="5AA45ABC"/>
    <w:rsid w:val="5B9371AE"/>
    <w:rsid w:val="65072386"/>
    <w:rsid w:val="6711626C"/>
    <w:rsid w:val="6823184C"/>
    <w:rsid w:val="692823C4"/>
    <w:rsid w:val="6C9A3597"/>
    <w:rsid w:val="6D0B6E0A"/>
    <w:rsid w:val="71A20506"/>
    <w:rsid w:val="72070E6A"/>
    <w:rsid w:val="7A646A39"/>
    <w:rsid w:val="7E9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长沙盛韵电子科技有限公司</Company>
  <Pages>1</Pages>
  <Words>161</Words>
  <Characters>924</Characters>
  <Lines>7</Lines>
  <Paragraphs>2</Paragraphs>
  <TotalTime>291</TotalTime>
  <ScaleCrop>false</ScaleCrop>
  <LinksUpToDate>false</LinksUpToDate>
  <CharactersWithSpaces>1083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2021-02-23T07:16:00Z</dcterms:created>
  <dc:creator>27037</dc:creator>
  <cp:lastModifiedBy>我想吃泡芙</cp:lastModifiedBy>
  <cp:lastPrinted>2021-03-01T08:53:00Z</cp:lastPrinted>
  <dcterms:modified xsi:type="dcterms:W3CDTF">2021-03-03T07:14:56Z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