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61833"/>
          <w:spacing w:val="3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61833"/>
          <w:spacing w:val="30"/>
          <w:kern w:val="0"/>
          <w:sz w:val="24"/>
          <w:szCs w:val="24"/>
          <w:u w:val="none"/>
          <w:bdr w:val="none" w:color="auto" w:sz="0" w:space="0"/>
          <w:vertAlign w:val="baseline"/>
          <w:lang w:val="en-US" w:eastAsia="zh-CN" w:bidi="ar"/>
        </w:rPr>
        <w:t>关于做好2021年度省级文化事业发展专项资金项目申报的通知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t>        </w:t>
      </w:r>
    </w:p>
    <w:tbl>
      <w:tblPr>
        <w:tblW w:w="12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6"/>
        <w:gridCol w:w="6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356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tcMar>
              <w:left w:w="30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/>
                <w:i w:val="0"/>
                <w:iCs w:val="0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文件级别：</w:t>
            </w:r>
            <w:r>
              <w:rPr>
                <w:rFonts w:ascii="宋体" w:hAnsi="宋体" w:eastAsia="宋体" w:cs="宋体"/>
                <w:i w:val="0"/>
                <w:iCs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国家级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 xml:space="preserve">   </w:t>
            </w:r>
          </w:p>
        </w:tc>
        <w:tc>
          <w:tcPr>
            <w:tcW w:w="6643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iCs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主题分类：</w:t>
            </w:r>
            <w:r>
              <w:rPr>
                <w:rFonts w:ascii="宋体" w:hAnsi="宋体" w:eastAsia="宋体" w:cs="宋体"/>
                <w:i w:val="0"/>
                <w:iCs w:val="0"/>
                <w:color w:val="C61833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各市州党委宣传部、财政局，省直有关单位：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根据《湖南省文化事业发展专项资金管理办法》（湘财文〔2019〕10号）有关要求和年度工作安排,经报省委领导同志同意，决定启动2021年度省级文化事业发展专项资金（以下简称“专项资金”）项目申报工作，现就有关事项通知如下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一、 支持范围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1.建党百年等重大主题宣传创作。重点支持围绕建党100周年等重大主题开展的主题宣传活动，推出的系列文艺精品和主题出版物，组织的宣传推介会、集中展演活动和群众性主题宣传教育活动等。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2.基层宣传文化阵地建设。重点支持主流媒体做大做强，推动媒体深度融合发展，提高内容建设能力，营造良好舆论氛围。支持县级融媒体中心、新时代文明实践中心、村级综合文化服务中心等基层阵地建设。深化爱国主义教育基地标准化建设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3.重大公益类文化活动。重点支持省委省政府主办、省委宣传部承办或由省委宣传部牵头主办的有关重大文化活动、群众性文化活动和文化交流推广活动。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4.文化人才培养及奖励。重点支持宣传文化系统高层次人才的培养扶持。根据《省委宣传部 省财政厅 省人社厅关于印发&lt;湖南省优秀文艺获奖作品和个人奖励办法（试行）&gt;的通知》精神，对我省在全国性文艺评奖中获奖的作品和个人，以及在全国产生重大影响的优秀文艺作品等进行奖励。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5.省委省政府交办的其他文化事业项目。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二、申报主体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1.专项资金申报主体为省内从事宣传文化工作、具有独立法人资格的行政、事业单位。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2.市州项目由省委宣传部统筹安排，不再另行申报。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3.宣传文化企业、社会组织等应政府要求提供的公共文化类服务项目，由省委宣传部以政府购买服务方式统筹安排。由省委省政府交办及省委宣传部、省财政厅共同批准确定的文化事业项目，无需另行申报。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三、申报流程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省直有关申报单位负责组织本单位本系统的申报工作，并对推荐项目进行严格审核把关，按要求填写相关材料，统一汇总报送材料（具体要求见附件1《申报须知》，每个项目所有材料装订成册，一式两份，并附电子版），以正式文件形式分别报省委宣传部和省财政厅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四、工作要求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1.申报项目要按照“过紧日子”的要求，优先考虑完成国家及省级交办任务，主要围绕年度刚性工作需求进行申报。省直相关部门主办的常态化或经常性节会项目一律不予受理。项目单位要坚持把依法依规、从严从紧、科学合理贯穿项目申报始终，编制项目预算时，务必实事求是，厉行勤俭节约、严禁铺张浪费，确保所编预算切合实际、计划周详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2.申报单位要对2020年度专项资金支持项目的管理使用绩效情况进行综合评价，出具单位意见，连同2021年度申报项目材料一并报送省委宣传部和省财政厅。资金应严格按照湘财文〔2019〕10号文件中的有关规定进行使用和管理。2020年度专项资金的绩效情况将作为2021年度专项资金安排的重要参考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3.同一项目不得多头申报，不得与其他来源渠道财政资金如文旅综合专项资金等重复申报。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4.申报截止日期为2021年4月9日。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5.申报单位应按本通知规定的程序、时限、材料、数量（项目申报控制数见附件2）等相关要求认真组织申报工作，并对申请专项资金所提供材料的真实性、合法性承担全部责任。不按本通知规定程序和要求申报的项目、超出申报数量的项目、逾期提交材料或材料提交不全的项目，将不予受理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五、联系方式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省委宣传部联系人：汤娟；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联系电话：0731-82688756；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联系地址：长沙市韶山北路1号省委宣传部办公室；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电子邮箱：174588705＠qq.com。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省财政厅联系人：满延照；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联系电话：0731-85165552；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联系地址：长沙市城南西路1号省财政厅文化处；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电子邮箱：1064761493@qq.com。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附件：1.申报须知 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　　　2.湖南省文化事业发展专项资金项目申报控制数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　　　3.湖南省文化事业发展专项资金申请表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　　　4.项目申报材料真实性承诺书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　　　5.湖南省文化事业发展专项资金项目绩效目标表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　　　　　6.湖南省文化事业发展专项资金项目汇总表 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00" w:afterAutospacing="0" w:line="435" w:lineRule="atLeas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中共湖南省委宣传部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湖南省财政厅 </w:t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vertAlign w:val="baseline"/>
        </w:rPr>
        <w:t>2021年3月24日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8434A"/>
    <w:rsid w:val="6E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2021-04-14T03:18:00Z</dcterms:created>
  <dc:creator> 海豚众创空间-19967940207</dc:creator>
  <cp:lastModifiedBy> 海豚众创空间-19967940207</cp:lastModifiedBy>
  <dcterms:modified xsi:type="dcterms:W3CDTF">2021-04-14T03:19:50Z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7EBBFEC605E943D98C5151118854BF11</vt:lpwstr>
  </property>
</Properties>
</file>