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B3B3B"/>
          <w:spacing w:val="0"/>
          <w:sz w:val="24"/>
          <w:szCs w:val="24"/>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五部门关于进一步延长普惠小微企业贷款延期还本付息政策和信用贷款支持政策实施期限有关事宜的通知</w:t>
      </w:r>
      <w:bookmarkEnd w:id="0"/>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Style w:val="6"/>
          <w:rFonts w:hint="eastAsia" w:ascii="微软雅黑" w:hAnsi="微软雅黑" w:eastAsia="微软雅黑" w:cs="微软雅黑"/>
          <w:i w:val="0"/>
          <w:iCs w:val="0"/>
          <w:caps w:val="0"/>
          <w:color w:val="3B3B3B"/>
          <w:spacing w:val="0"/>
          <w:sz w:val="21"/>
          <w:szCs w:val="21"/>
          <w:bdr w:val="none" w:color="auto" w:sz="0" w:space="0"/>
        </w:rPr>
        <w:t>中国人民银行 银保监会 财政部 发展改革委 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Style w:val="6"/>
          <w:rFonts w:hint="eastAsia" w:ascii="微软雅黑" w:hAnsi="微软雅黑" w:eastAsia="微软雅黑" w:cs="微软雅黑"/>
          <w:i w:val="0"/>
          <w:iCs w:val="0"/>
          <w:caps w:val="0"/>
          <w:color w:val="3B3B3B"/>
          <w:spacing w:val="0"/>
          <w:sz w:val="21"/>
          <w:szCs w:val="21"/>
          <w:bdr w:val="none" w:color="auto" w:sz="0" w:space="0"/>
        </w:rPr>
        <w:t>关于进一步延长普惠小微企业贷款延期还本付息政策和信用贷款支持政策实施期限有关事宜的通知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Style w:val="6"/>
          <w:rFonts w:hint="eastAsia" w:ascii="微软雅黑" w:hAnsi="微软雅黑" w:eastAsia="微软雅黑" w:cs="微软雅黑"/>
          <w:i w:val="0"/>
          <w:iCs w:val="0"/>
          <w:caps w:val="0"/>
          <w:color w:val="3B3B3B"/>
          <w:spacing w:val="0"/>
          <w:sz w:val="21"/>
          <w:szCs w:val="21"/>
          <w:bdr w:val="none" w:color="auto" w:sz="0" w:space="0"/>
        </w:rPr>
        <w:t>银发〔2021〕81号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为保持对小微企业的金融支持力度不减，确保小微企业融资更便利、综合融资成本稳中有降，根据国务院常务会议议定事项，决定进一步延长普惠小微企业贷款延期还本付息政策和信用贷款支持政策，实施期限至2021年底。现就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    一、继续实施普惠小微企业贷款延期还本付息政策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普惠小微企业贷款延期还本付息政策延期至2021年12月31日。对于2021年4月1日至12月31日期间到期的普惠小微企业贷款（包括单户授信1000万元及以下的小微企业贷款、个体工商户和小微企业主经营性贷款，下同），由企业和银行自主协商确定，继续实施阶段性延期还本付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对于城市商业银行、农村商业银行、农村合作银行、村镇银行、农村信用社、民营银行等地方法人银行业金融机构办理的延期期限不少于6个月的普惠小微企业贷款，人民银行通过货币政策工具，按照延期贷款本金的1%给予激励，激励资金总额控制在国务院批准的额度内。同一笔贷款（含以前已延期过的贷款）只能再获得一次人民银行提供的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    二、继续实施普惠小微企业信用贷款支持政策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普惠小微企业信用贷款支持政策延期至2021年12月31日。对于符合条件的地方法人银行业金融机构新发放的普惠小微企业信用贷款，人民银行通过货币政策工具继续给予优惠资金支持，加大对个体工商户的支持。货币政策工具支持范围为2021年4月1日至12月31日期间新发放且期限不小于6个月的贷款，支持比例为贷款本金的40%，资金总量控制在国务院批准的再贷款额度内。符合条件的地方法人银行业金融机构为最新中央银行评级1-5级的地方法人银行业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人民银行通过货币政策工具支持的贷款，仍由放贷银行管理，贷款利息由放贷银行收取，坏账损失也由放贷银行承担。人民银行通过货币政策工具提供的优惠资金支持，放贷银行应于收到资金之日起满一年时按原金额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    三、配套政策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    对于银行因执行上述政策产生的流动性问题，人民银行综合运用多种货币政策工具，保持银行体系流动性合理充裕。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    对于实施延期还本付息的贷款，银行应坚持实质性风险判断，不因疫情因素下调贷款风险分类，不影响企业征信记录。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    各级财政部门在考核国有控股和参股的银行2021年经营绩效时，应充分考虑阶段性延期还本付息政策对银行业绩的影响，给予合理调整和评价。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人民银行各级分支机构、各银保监会派出机构和各级财政、发展改革、中小企业主管部门要加强协同配合，按照“六稳”“六保”工作要求，强化政策传导，狠抓贯彻落实，提升辖区内银行的小微企业服务能力，确保小微企业融资更便利、综合融资成本稳中有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人民银行分支机构要会同银保监会派出机构做好辖区内银行的普惠小微企业贷款延期还本付息和普惠小微企业信用贷款投放情况监测评估，防范政策执行中的道德风险和金融风险，加强组织推动，确保政策取得实效。要严格执行相关政策，运用央行资金精准支持普惠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各金融机构要提高政治站位，高度重视对小微企业等实体经济的金融支持工作，强化责任担当，按照金融供给侧结构性改革要求，提升对小微企业金融服务能力。要切实承担对普惠小微企业贷款的审查责任，严格按照政策要求申请央行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    本通知自印发之日起实施。普惠小微企业贷款延期还本付息政策和普惠小微信用贷款支持政策有关工作流程，包括材料提交和审核，台账建立和报送，业务风险管理等，继续执行《中国人民银行 银保监会 财政部 发展改革委 工业和信息化部关于进一步对中小微企业贷款实施阶段性延期还本付息的通知》（银发〔2020〕122号）和《中国人民银行 银保监会 财政部 发展改革委 工业和信息化部关于加大小微企业信用贷款支持力度的通知》（银发〔2020〕123号）有关规定。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中国人民银行    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银保监会      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财政部       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发展改革委     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工业和信息化部   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2021年3月29日   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D26B6"/>
    <w:rsid w:val="6FFD2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2021-05-10T08:40:00Z</dcterms:created>
  <dc:creator> 海豚众创空间-19967940207</dc:creator>
  <cp:lastModifiedBy> 海豚众创空间-19967940207</cp:lastModifiedBy>
  <dcterms:modified xsi:type="dcterms:W3CDTF">2021-05-10T08:41:38Z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84A131A094C041239DC5C19E3992EF57</vt:lpwstr>
  </property>
</Properties>
</file>