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9B" w:rsidRDefault="004B1C9B" w:rsidP="004B1C9B">
      <w:pPr>
        <w:keepNext/>
        <w:keepLines/>
        <w:spacing w:line="560" w:lineRule="exact"/>
        <w:jc w:val="left"/>
        <w:rPr>
          <w:rFonts w:ascii="Times New Roman" w:eastAsia="黑体" w:hAnsi="Times New Roman"/>
        </w:rPr>
      </w:pPr>
      <w:r>
        <w:rPr>
          <w:rFonts w:ascii="Times New Roman" w:eastAsia="黑体" w:hAnsi="Times New Roman" w:hint="eastAsia"/>
        </w:rPr>
        <w:t>附件</w:t>
      </w:r>
      <w:r>
        <w:rPr>
          <w:rFonts w:ascii="Times New Roman" w:eastAsia="黑体" w:hAnsi="Times New Roman"/>
        </w:rPr>
        <w:t>1</w:t>
      </w:r>
    </w:p>
    <w:p w:rsidR="004B1C9B" w:rsidRDefault="004B1C9B" w:rsidP="004B1C9B">
      <w:pPr>
        <w:keepNext/>
        <w:keepLines/>
        <w:spacing w:line="560" w:lineRule="exact"/>
        <w:jc w:val="center"/>
        <w:rPr>
          <w:rFonts w:ascii="Times New Roman" w:eastAsia="方正小标宋简体" w:hAnsi="Times New Roman"/>
          <w:sz w:val="40"/>
          <w:szCs w:val="40"/>
        </w:rPr>
      </w:pPr>
      <w:r>
        <w:rPr>
          <w:rFonts w:ascii="Times New Roman" w:eastAsia="方正小标宋简体" w:hAnsi="Times New Roman" w:hint="eastAsia"/>
          <w:color w:val="000000"/>
          <w:sz w:val="40"/>
          <w:szCs w:val="40"/>
        </w:rPr>
        <w:t>湖南省</w:t>
      </w:r>
      <w:r>
        <w:rPr>
          <w:rFonts w:ascii="Times New Roman" w:eastAsia="方正小标宋简体" w:hAnsi="Times New Roman"/>
          <w:color w:val="000000"/>
          <w:sz w:val="40"/>
          <w:szCs w:val="40"/>
        </w:rPr>
        <w:t>2020</w:t>
      </w:r>
      <w:r>
        <w:rPr>
          <w:rFonts w:ascii="Times New Roman" w:eastAsia="方正小标宋简体" w:hAnsi="Times New Roman" w:hint="eastAsia"/>
          <w:color w:val="000000"/>
          <w:sz w:val="40"/>
          <w:szCs w:val="40"/>
        </w:rPr>
        <w:t>年中小企业发展环境评估调查表</w:t>
      </w:r>
    </w:p>
    <w:tbl>
      <w:tblPr>
        <w:tblW w:w="9717" w:type="dxa"/>
        <w:jc w:val="center"/>
        <w:tblCellMar>
          <w:left w:w="10" w:type="dxa"/>
          <w:right w:w="10" w:type="dxa"/>
        </w:tblCellMar>
        <w:tblLook w:val="04A0" w:firstRow="1" w:lastRow="0" w:firstColumn="1" w:lastColumn="0" w:noHBand="0" w:noVBand="1"/>
      </w:tblPr>
      <w:tblGrid>
        <w:gridCol w:w="890"/>
        <w:gridCol w:w="1171"/>
        <w:gridCol w:w="956"/>
        <w:gridCol w:w="523"/>
        <w:gridCol w:w="4142"/>
        <w:gridCol w:w="863"/>
        <w:gridCol w:w="1172"/>
      </w:tblGrid>
      <w:tr w:rsidR="004B1C9B">
        <w:trPr>
          <w:jc w:val="center"/>
        </w:trPr>
        <w:tc>
          <w:tcPr>
            <w:tcW w:w="8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一级指标</w:t>
            </w:r>
          </w:p>
        </w:tc>
        <w:tc>
          <w:tcPr>
            <w:tcW w:w="1171" w:type="dxa"/>
            <w:tcBorders>
              <w:top w:val="single" w:sz="4" w:space="0" w:color="000000"/>
              <w:left w:val="single" w:sz="2"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二级指标</w:t>
            </w:r>
          </w:p>
        </w:tc>
        <w:tc>
          <w:tcPr>
            <w:tcW w:w="956" w:type="dxa"/>
            <w:tcBorders>
              <w:top w:val="single" w:sz="4" w:space="0" w:color="000000"/>
              <w:left w:val="single" w:sz="2"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三级指标</w:t>
            </w:r>
          </w:p>
        </w:tc>
        <w:tc>
          <w:tcPr>
            <w:tcW w:w="523" w:type="dxa"/>
            <w:tcBorders>
              <w:top w:val="single" w:sz="4" w:space="0" w:color="000000"/>
              <w:left w:val="single" w:sz="2"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单位</w:t>
            </w:r>
          </w:p>
        </w:tc>
        <w:tc>
          <w:tcPr>
            <w:tcW w:w="4142" w:type="dxa"/>
            <w:tcBorders>
              <w:top w:val="single" w:sz="4" w:space="0" w:color="000000"/>
              <w:left w:val="single" w:sz="2"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指标内涵</w:t>
            </w:r>
          </w:p>
        </w:tc>
        <w:tc>
          <w:tcPr>
            <w:tcW w:w="863"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hint="eastAsia"/>
                <w:b/>
                <w:color w:val="000000"/>
              </w:rPr>
              <w:t>指标数据来源</w:t>
            </w:r>
          </w:p>
        </w:tc>
        <w:tc>
          <w:tcPr>
            <w:tcW w:w="1172"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b/>
                <w:szCs w:val="22"/>
              </w:rPr>
            </w:pPr>
            <w:r>
              <w:rPr>
                <w:rFonts w:ascii="Times New Roman" w:eastAsia="仿宋" w:hAnsi="Times New Roman"/>
                <w:b/>
                <w:color w:val="000000"/>
              </w:rPr>
              <w:t>2020</w:t>
            </w:r>
            <w:r>
              <w:rPr>
                <w:rFonts w:ascii="Times New Roman" w:eastAsia="仿宋" w:hAnsi="Times New Roman" w:hint="eastAsia"/>
                <w:b/>
                <w:color w:val="000000"/>
              </w:rPr>
              <w:t>年数据（截至</w:t>
            </w:r>
            <w:r>
              <w:rPr>
                <w:rFonts w:ascii="Times New Roman" w:eastAsia="仿宋" w:hAnsi="Times New Roman"/>
                <w:b/>
                <w:color w:val="000000"/>
              </w:rPr>
              <w:t>12</w:t>
            </w:r>
            <w:r>
              <w:rPr>
                <w:rFonts w:ascii="Times New Roman" w:eastAsia="仿宋" w:hAnsi="Times New Roman" w:hint="eastAsia"/>
                <w:b/>
                <w:color w:val="000000"/>
              </w:rPr>
              <w:t>月</w:t>
            </w:r>
            <w:r>
              <w:rPr>
                <w:rFonts w:ascii="Times New Roman" w:eastAsia="仿宋" w:hAnsi="Times New Roman"/>
                <w:b/>
                <w:color w:val="000000"/>
              </w:rPr>
              <w:t>31</w:t>
            </w:r>
            <w:r>
              <w:rPr>
                <w:rFonts w:ascii="Times New Roman" w:eastAsia="仿宋" w:hAnsi="Times New Roman" w:hint="eastAsia"/>
                <w:b/>
                <w:color w:val="000000"/>
              </w:rPr>
              <w:t>日）</w:t>
            </w:r>
          </w:p>
        </w:tc>
      </w:tr>
      <w:tr w:rsidR="004B1C9B">
        <w:trPr>
          <w:trHeight w:val="2175"/>
          <w:jc w:val="center"/>
        </w:trPr>
        <w:tc>
          <w:tcPr>
            <w:tcW w:w="890" w:type="dxa"/>
            <w:vMerge w:val="restart"/>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t>1.</w:t>
            </w:r>
            <w:r>
              <w:rPr>
                <w:rFonts w:ascii="Times New Roman" w:eastAsia="仿宋" w:hAnsi="Times New Roman" w:hint="eastAsia"/>
                <w:color w:val="000000"/>
              </w:rPr>
              <w:t>市场</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环境</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1.1</w:t>
            </w:r>
            <w:r>
              <w:rPr>
                <w:rFonts w:ascii="Times New Roman" w:eastAsia="仿宋" w:hAnsi="Times New Roman" w:hint="eastAsia"/>
                <w:color w:val="000000"/>
              </w:rPr>
              <w:t>市场准入</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企业开办便利度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rPr>
              <w:t>填写规则：对企业从设立到具备一般性经营条件的过程进行评价，包括企业登记、印章刻制、申领发票和社保登记等方面经历的程序、所需时间、花费成本（提供办事流程、网上办理记录等相关佐证）。</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rPr>
              <w:t>市场监管部门、政务中心</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jc w:val="center"/>
        </w:trPr>
        <w:tc>
          <w:tcPr>
            <w:tcW w:w="0" w:type="auto"/>
            <w:vMerge/>
            <w:tcBorders>
              <w:top w:val="single" w:sz="4" w:space="0" w:color="000000"/>
              <w:left w:val="single" w:sz="4" w:space="0" w:color="000000"/>
              <w:bottom w:val="single" w:sz="2"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1.2</w:t>
            </w:r>
            <w:r>
              <w:rPr>
                <w:rFonts w:ascii="Times New Roman" w:eastAsia="仿宋" w:hAnsi="Times New Roman" w:hint="eastAsia"/>
                <w:color w:val="000000"/>
              </w:rPr>
              <w:t>要素保障</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用地成本</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填写规则：指到统计期末，当地工业用地成交均价和商业房产租赁均价分别计算得分后加权平均</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自然资源、住建、统计部门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2226"/>
          <w:jc w:val="center"/>
        </w:trPr>
        <w:tc>
          <w:tcPr>
            <w:tcW w:w="0" w:type="auto"/>
            <w:vMerge/>
            <w:tcBorders>
              <w:top w:val="single" w:sz="4" w:space="0" w:color="000000"/>
              <w:left w:val="single" w:sz="4" w:space="0" w:color="000000"/>
              <w:bottom w:val="single" w:sz="2"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1.3</w:t>
            </w:r>
            <w:r>
              <w:rPr>
                <w:rFonts w:ascii="Times New Roman" w:eastAsia="仿宋" w:hAnsi="Times New Roman" w:hint="eastAsia"/>
                <w:color w:val="000000"/>
              </w:rPr>
              <w:t>市场主体</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拥有企业户数</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户</w:t>
            </w:r>
            <w:r>
              <w:rPr>
                <w:rFonts w:ascii="Times New Roman" w:eastAsia="仿宋" w:hAnsi="Times New Roman"/>
                <w:color w:val="000000"/>
              </w:rPr>
              <w:t>/</w:t>
            </w:r>
            <w:r>
              <w:rPr>
                <w:rFonts w:ascii="Times New Roman" w:eastAsia="仿宋" w:hAnsi="Times New Roman" w:hint="eastAsia"/>
                <w:color w:val="000000"/>
              </w:rPr>
              <w:t>千人</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填写规则：到统计期末，以当地常住人口为基数，计算每千人平均拥有企业户数（不含个体户）。如到</w:t>
            </w:r>
            <w:r>
              <w:rPr>
                <w:rFonts w:ascii="Times New Roman" w:eastAsia="仿宋" w:hAnsi="Times New Roman"/>
                <w:color w:val="000000"/>
              </w:rPr>
              <w:t>2017</w:t>
            </w:r>
            <w:r>
              <w:rPr>
                <w:rFonts w:ascii="Times New Roman" w:eastAsia="仿宋" w:hAnsi="Times New Roman" w:hint="eastAsia"/>
                <w:color w:val="000000"/>
              </w:rPr>
              <w:t>年底，全国平均每千人拥有企业</w:t>
            </w:r>
            <w:r>
              <w:rPr>
                <w:rFonts w:ascii="Times New Roman" w:eastAsia="仿宋" w:hAnsi="Times New Roman"/>
                <w:color w:val="000000"/>
              </w:rPr>
              <w:t>21.9</w:t>
            </w:r>
            <w:r>
              <w:rPr>
                <w:rFonts w:ascii="Times New Roman" w:eastAsia="仿宋" w:hAnsi="Times New Roman" w:hint="eastAsia"/>
                <w:color w:val="000000"/>
              </w:rPr>
              <w:t>户</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proofErr w:type="gramStart"/>
            <w:r>
              <w:rPr>
                <w:rFonts w:ascii="Times New Roman" w:eastAsia="仿宋" w:hAnsi="Times New Roman" w:hint="eastAsia"/>
                <w:color w:val="000000"/>
              </w:rPr>
              <w:t>人社部门</w:t>
            </w:r>
            <w:proofErr w:type="gramEnd"/>
            <w:r>
              <w:rPr>
                <w:rFonts w:ascii="Times New Roman" w:eastAsia="仿宋" w:hAnsi="Times New Roman" w:hint="eastAsia"/>
                <w:color w:val="000000"/>
              </w:rPr>
              <w:t>、统计部门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691"/>
          <w:jc w:val="center"/>
        </w:trPr>
        <w:tc>
          <w:tcPr>
            <w:tcW w:w="0" w:type="auto"/>
            <w:vMerge/>
            <w:tcBorders>
              <w:top w:val="single" w:sz="4" w:space="0" w:color="000000"/>
              <w:left w:val="single" w:sz="4" w:space="0" w:color="000000"/>
              <w:bottom w:val="single" w:sz="2"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新注册设立企业数量</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户</w:t>
            </w:r>
            <w:r>
              <w:rPr>
                <w:rFonts w:ascii="Times New Roman" w:eastAsia="仿宋" w:hAnsi="Times New Roman"/>
                <w:color w:val="000000"/>
              </w:rPr>
              <w:t>/</w:t>
            </w:r>
            <w:r>
              <w:rPr>
                <w:rFonts w:ascii="Times New Roman" w:eastAsia="仿宋" w:hAnsi="Times New Roman" w:hint="eastAsia"/>
                <w:color w:val="000000"/>
              </w:rPr>
              <w:t>千人</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填写规则：统计期内，以期末常住人口为基数，计算每千人新注册设立的企业数量（不含个体工商户，</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proofErr w:type="gramStart"/>
            <w:r>
              <w:rPr>
                <w:rFonts w:ascii="Times New Roman" w:eastAsia="仿宋" w:hAnsi="Times New Roman" w:hint="eastAsia"/>
                <w:color w:val="000000"/>
              </w:rPr>
              <w:t>人社部门</w:t>
            </w:r>
            <w:proofErr w:type="gramEnd"/>
            <w:r>
              <w:rPr>
                <w:rFonts w:ascii="Times New Roman" w:eastAsia="仿宋" w:hAnsi="Times New Roman" w:hint="eastAsia"/>
                <w:color w:val="000000"/>
              </w:rPr>
              <w:t>、统计部门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3260"/>
          <w:jc w:val="center"/>
        </w:trPr>
        <w:tc>
          <w:tcPr>
            <w:tcW w:w="0" w:type="auto"/>
            <w:vMerge/>
            <w:tcBorders>
              <w:top w:val="single" w:sz="4" w:space="0" w:color="000000"/>
              <w:left w:val="single" w:sz="4" w:space="0" w:color="000000"/>
              <w:bottom w:val="single" w:sz="2"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1.4</w:t>
            </w:r>
            <w:r>
              <w:rPr>
                <w:rFonts w:ascii="Times New Roman" w:eastAsia="仿宋" w:hAnsi="Times New Roman" w:hint="eastAsia"/>
                <w:color w:val="000000"/>
              </w:rPr>
              <w:t>公平竞争</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公平竞争满意度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填写规则：企业对本地区公平竞争情况满意度评价，包括：在市场准入、获取资源要素、财政支持、信贷支持及政府监管执法、政府及国企招标项目，以及</w:t>
            </w:r>
            <w:r>
              <w:rPr>
                <w:rFonts w:ascii="Times New Roman" w:eastAsia="仿宋" w:hAnsi="Times New Roman" w:hint="eastAsia"/>
                <w:color w:val="000000"/>
                <w:shd w:val="clear" w:color="auto" w:fill="FFFFFF"/>
              </w:rPr>
              <w:t>制定市场准入、产业发展、招商引资、环境保护、安全生产、招标投标、政府采购、经营行为规范、资质标准等涉及中小企业生产经营活动的政策措施</w:t>
            </w:r>
            <w:r>
              <w:rPr>
                <w:rFonts w:ascii="Times New Roman" w:eastAsia="仿宋" w:hAnsi="Times New Roman" w:hint="eastAsia"/>
                <w:color w:val="000000"/>
              </w:rPr>
              <w:t>是否公开透明，公平公正等。</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2263"/>
          <w:jc w:val="center"/>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lastRenderedPageBreak/>
              <w:t>2.</w:t>
            </w:r>
            <w:r>
              <w:rPr>
                <w:rFonts w:ascii="Times New Roman" w:eastAsia="仿宋" w:hAnsi="Times New Roman" w:hint="eastAsia"/>
                <w:color w:val="000000"/>
              </w:rPr>
              <w:t>法治</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环境</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2.1</w:t>
            </w:r>
            <w:r>
              <w:rPr>
                <w:rFonts w:ascii="Times New Roman" w:eastAsia="仿宋" w:hAnsi="Times New Roman" w:hint="eastAsia"/>
                <w:color w:val="000000"/>
              </w:rPr>
              <w:t>权益救济</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建立渠道受理中小企业的投诉、举报和权益救济行为</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由评估机构委派调查员在各市（州）进行实际穿行测试。公开查询该市（州）是否建立专门渠道、公布联系方式，并通过该渠道向相关行政部门进行投诉、举报、申请权益救济等测试，同时对相关部门接到后的处理情况进行跟踪记录。分别对：公开权益保护渠道的查询便利度、接到投诉后的反馈响应速度、是否对情况进行核实、处理情况是否回访等。</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穿行测试、企业问卷，政府不需填写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11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2.2</w:t>
            </w:r>
            <w:r>
              <w:rPr>
                <w:rFonts w:ascii="Times New Roman" w:eastAsia="仿宋" w:hAnsi="Times New Roman" w:hint="eastAsia"/>
                <w:color w:val="000000"/>
              </w:rPr>
              <w:t>行政执法</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行政执法规范程度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填写规则：本地区政府部门整体执法规范程度。</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4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2.3</w:t>
            </w:r>
            <w:r>
              <w:rPr>
                <w:rFonts w:ascii="Times New Roman" w:eastAsia="仿宋" w:hAnsi="Times New Roman" w:hint="eastAsia"/>
                <w:color w:val="000000"/>
              </w:rPr>
              <w:t>司法保护</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司法满意度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填写规则：对城市司法状况满意度，包括为中小</w:t>
            </w:r>
            <w:proofErr w:type="gramStart"/>
            <w:r>
              <w:rPr>
                <w:rFonts w:ascii="Times New Roman" w:eastAsia="仿宋" w:hAnsi="Times New Roman" w:hint="eastAsia"/>
                <w:color w:val="000000"/>
              </w:rPr>
              <w:t>微企业</w:t>
            </w:r>
            <w:proofErr w:type="gramEnd"/>
            <w:r>
              <w:rPr>
                <w:rFonts w:ascii="Times New Roman" w:eastAsia="仿宋" w:hAnsi="Times New Roman" w:hint="eastAsia"/>
                <w:color w:val="000000"/>
              </w:rPr>
              <w:t>参与诉讼便利度、对司法部门审理涉</w:t>
            </w:r>
            <w:proofErr w:type="gramStart"/>
            <w:r>
              <w:rPr>
                <w:rFonts w:ascii="Times New Roman" w:eastAsia="仿宋" w:hAnsi="Times New Roman" w:hint="eastAsia"/>
                <w:color w:val="000000"/>
              </w:rPr>
              <w:t>企案件</w:t>
            </w:r>
            <w:proofErr w:type="gramEnd"/>
            <w:r>
              <w:rPr>
                <w:rFonts w:ascii="Times New Roman" w:eastAsia="仿宋" w:hAnsi="Times New Roman" w:hint="eastAsia"/>
                <w:color w:val="000000"/>
              </w:rPr>
              <w:t>公平性的认可度、纠纷解决机制便利度、对中小企业知识产权、企业家人身权、及其合法财产权保护程度等。</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2116"/>
          <w:jc w:val="center"/>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t>3.</w:t>
            </w:r>
            <w:r>
              <w:rPr>
                <w:rFonts w:ascii="Times New Roman" w:eastAsia="仿宋" w:hAnsi="Times New Roman" w:hint="eastAsia"/>
                <w:color w:val="000000"/>
              </w:rPr>
              <w:t>融资</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环境</w:t>
            </w: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3.1</w:t>
            </w:r>
            <w:r>
              <w:rPr>
                <w:rFonts w:ascii="Times New Roman" w:eastAsia="仿宋" w:hAnsi="Times New Roman" w:hint="eastAsia"/>
                <w:color w:val="000000"/>
              </w:rPr>
              <w:t>贷款获得</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贷款余额占人民币贷款总余额的比重</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填写规则：到统计期末，人民币贷款总余额中，普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贷款余额占比（单笔贷款</w:t>
            </w:r>
            <w:r>
              <w:rPr>
                <w:rFonts w:ascii="Times New Roman" w:eastAsia="仿宋" w:hAnsi="Times New Roman"/>
                <w:color w:val="000000"/>
              </w:rPr>
              <w:t>1000</w:t>
            </w:r>
            <w:r>
              <w:rPr>
                <w:rFonts w:ascii="Times New Roman" w:eastAsia="仿宋" w:hAnsi="Times New Roman" w:hint="eastAsia"/>
                <w:color w:val="000000"/>
              </w:rPr>
              <w:t>万以下）。普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贷款余额数据来源为银保监会《非现场监管系统的银行业普惠金融重点领域贷款情况表（</w:t>
            </w:r>
            <w:r>
              <w:rPr>
                <w:rFonts w:ascii="Times New Roman" w:eastAsia="仿宋" w:hAnsi="Times New Roman"/>
                <w:color w:val="000000"/>
              </w:rPr>
              <w:t>S71</w:t>
            </w:r>
            <w:r>
              <w:rPr>
                <w:rFonts w:ascii="Times New Roman" w:eastAsia="仿宋" w:hAnsi="Times New Roman" w:hint="eastAsia"/>
                <w:color w:val="000000"/>
              </w:rPr>
              <w:t>）》，各项贷款余额来源为银保监会《非现场监管系统的资产负债项目统计表（</w:t>
            </w:r>
            <w:r>
              <w:rPr>
                <w:rFonts w:ascii="Times New Roman" w:eastAsia="仿宋" w:hAnsi="Times New Roman"/>
                <w:color w:val="000000"/>
              </w:rPr>
              <w:t>G01</w:t>
            </w:r>
            <w:r>
              <w:rPr>
                <w:rFonts w:ascii="Times New Roman" w:eastAsia="仿宋" w:hAnsi="Times New Roman" w:hint="eastAsia"/>
                <w:color w:val="000000"/>
              </w:rPr>
              <w:t>）》，</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人民银行地方分支、银保监部门、金融办等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212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贷款余额增速</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填写规则：地方普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贷款余额增速</w:t>
            </w:r>
            <w:r>
              <w:rPr>
                <w:rFonts w:ascii="Times New Roman" w:eastAsia="仿宋" w:hAnsi="Times New Roman"/>
                <w:color w:val="000000"/>
              </w:rPr>
              <w:t>=</w:t>
            </w:r>
            <w:r>
              <w:rPr>
                <w:rFonts w:ascii="Times New Roman" w:eastAsia="仿宋" w:hAnsi="Times New Roman" w:hint="eastAsia"/>
                <w:color w:val="000000"/>
              </w:rPr>
              <w:t>（本年末地方普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w:t>
            </w:r>
            <w:proofErr w:type="gramStart"/>
            <w:r>
              <w:rPr>
                <w:rFonts w:ascii="Times New Roman" w:eastAsia="仿宋" w:hAnsi="Times New Roman"/>
                <w:color w:val="000000"/>
              </w:rPr>
              <w:t>—</w:t>
            </w:r>
            <w:r>
              <w:rPr>
                <w:rFonts w:ascii="Times New Roman" w:eastAsia="仿宋" w:hAnsi="Times New Roman" w:hint="eastAsia"/>
                <w:color w:val="000000"/>
              </w:rPr>
              <w:t>上年末地方普惠型小微企业</w:t>
            </w:r>
            <w:proofErr w:type="gramEnd"/>
            <w:r>
              <w:rPr>
                <w:rFonts w:ascii="Times New Roman" w:eastAsia="仿宋" w:hAnsi="Times New Roman" w:hint="eastAsia"/>
                <w:color w:val="000000"/>
              </w:rPr>
              <w:t>贷款余额）</w:t>
            </w:r>
            <w:r>
              <w:rPr>
                <w:rFonts w:ascii="Times New Roman" w:eastAsia="仿宋" w:hAnsi="Times New Roman"/>
                <w:color w:val="000000"/>
              </w:rPr>
              <w:t>/</w:t>
            </w:r>
            <w:r>
              <w:rPr>
                <w:rFonts w:ascii="Times New Roman" w:eastAsia="仿宋" w:hAnsi="Times New Roman" w:hint="eastAsia"/>
                <w:color w:val="000000"/>
              </w:rPr>
              <w:t>上年</w:t>
            </w:r>
            <w:proofErr w:type="gramStart"/>
            <w:r>
              <w:rPr>
                <w:rFonts w:ascii="Times New Roman" w:eastAsia="仿宋" w:hAnsi="Times New Roman" w:hint="eastAsia"/>
                <w:color w:val="000000"/>
              </w:rPr>
              <w:t>末地方普惠型小微企业</w:t>
            </w:r>
            <w:proofErr w:type="gramEnd"/>
            <w:r>
              <w:rPr>
                <w:rFonts w:ascii="Times New Roman" w:eastAsia="仿宋" w:hAnsi="Times New Roman" w:hint="eastAsia"/>
                <w:color w:val="000000"/>
              </w:rPr>
              <w:t>贷款余额</w:t>
            </w:r>
            <w:r>
              <w:rPr>
                <w:rFonts w:ascii="Times New Roman" w:eastAsia="仿宋" w:hAnsi="Times New Roman"/>
                <w:color w:val="000000"/>
              </w:rPr>
              <w:t xml:space="preserve">*100% </w:t>
            </w:r>
            <w:r>
              <w:rPr>
                <w:rFonts w:ascii="Times New Roman" w:eastAsia="仿宋" w:hAnsi="Times New Roman" w:hint="eastAsia"/>
                <w:color w:val="000000"/>
              </w:rPr>
              <w:t>；</w:t>
            </w:r>
            <w:r>
              <w:rPr>
                <w:rFonts w:ascii="Times New Roman" w:eastAsia="仿宋" w:hAnsi="Times New Roman"/>
                <w:color w:val="000000"/>
              </w:rPr>
              <w:t xml:space="preserve"> </w:t>
            </w:r>
            <w:r>
              <w:rPr>
                <w:rFonts w:ascii="Times New Roman" w:eastAsia="仿宋" w:hAnsi="Times New Roman" w:hint="eastAsia"/>
                <w:color w:val="000000"/>
              </w:rPr>
              <w:t>普</w:t>
            </w:r>
            <w:proofErr w:type="gramStart"/>
            <w:r>
              <w:rPr>
                <w:rFonts w:ascii="Times New Roman" w:eastAsia="仿宋" w:hAnsi="Times New Roman" w:hint="eastAsia"/>
                <w:color w:val="000000"/>
              </w:rPr>
              <w:t>惠型小微企业</w:t>
            </w:r>
            <w:proofErr w:type="gramEnd"/>
            <w:r>
              <w:rPr>
                <w:rFonts w:ascii="Times New Roman" w:eastAsia="仿宋" w:hAnsi="Times New Roman" w:hint="eastAsia"/>
                <w:color w:val="000000"/>
              </w:rPr>
              <w:t>贷款余额数据来源为银保监会《非现场监管系统的银行业普惠金融重点领域贷款情况表（</w:t>
            </w:r>
            <w:r>
              <w:rPr>
                <w:rFonts w:ascii="Times New Roman" w:eastAsia="仿宋" w:hAnsi="Times New Roman"/>
                <w:color w:val="000000"/>
              </w:rPr>
              <w:t>S71</w:t>
            </w:r>
            <w:r>
              <w:rPr>
                <w:rFonts w:ascii="Times New Roman" w:eastAsia="仿宋" w:hAnsi="Times New Roman" w:hint="eastAsia"/>
                <w:color w:val="000000"/>
              </w:rPr>
              <w:t>）》，</w:t>
            </w:r>
            <w:r>
              <w:rPr>
                <w:rFonts w:ascii="Times New Roman" w:eastAsia="仿宋" w:hAnsi="Times New Roman" w:hint="eastAsia"/>
              </w:rPr>
              <w:t>（提供相关数据的文件材料佐证）。</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人民银行地方分支、银保监部门、金融办等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622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3.2</w:t>
            </w:r>
            <w:r>
              <w:rPr>
                <w:rFonts w:ascii="Times New Roman" w:eastAsia="仿宋" w:hAnsi="Times New Roman" w:hint="eastAsia"/>
                <w:color w:val="000000"/>
              </w:rPr>
              <w:t>信用与担保</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信用融资机制建设</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w:t>
            </w:r>
            <w:r>
              <w:rPr>
                <w:rFonts w:ascii="Times New Roman" w:eastAsia="仿宋" w:hAnsi="Times New Roman"/>
                <w:color w:val="000000"/>
              </w:rPr>
              <w:t>1.</w:t>
            </w:r>
            <w:r>
              <w:rPr>
                <w:rFonts w:ascii="Times New Roman" w:eastAsia="仿宋" w:hAnsi="Times New Roman" w:hint="eastAsia"/>
                <w:color w:val="000000"/>
                <w:shd w:val="clear" w:color="auto" w:fill="FFFFFF"/>
              </w:rPr>
              <w:t>建立和完善中小企业信用信息征集、信用评价、信用风险防范、守信激励和失信惩戒等信用制度，</w:t>
            </w:r>
            <w:r>
              <w:rPr>
                <w:rFonts w:ascii="Times New Roman" w:eastAsia="仿宋" w:hAnsi="Times New Roman" w:hint="eastAsia"/>
                <w:color w:val="000000"/>
              </w:rPr>
              <w:t>出台推进信用融资相关工作方案和实施办法；</w:t>
            </w:r>
            <w:r>
              <w:rPr>
                <w:rFonts w:ascii="Times New Roman" w:eastAsia="仿宋" w:hAnsi="Times New Roman"/>
                <w:color w:val="000000"/>
              </w:rPr>
              <w:t>2.</w:t>
            </w:r>
            <w:r>
              <w:rPr>
                <w:rFonts w:ascii="Times New Roman" w:eastAsia="仿宋" w:hAnsi="Times New Roman" w:hint="eastAsia"/>
                <w:color w:val="000000"/>
              </w:rPr>
              <w:t>打通中小企业信息共享渠道，</w:t>
            </w:r>
            <w:r>
              <w:rPr>
                <w:rFonts w:ascii="Times New Roman" w:eastAsia="仿宋" w:hAnsi="Times New Roman" w:hint="eastAsia"/>
                <w:color w:val="000000"/>
                <w:shd w:val="clear" w:color="auto" w:fill="FFFFFF"/>
              </w:rPr>
              <w:t>建立数据联动、共享常态机制，</w:t>
            </w:r>
            <w:r>
              <w:rPr>
                <w:rFonts w:ascii="Times New Roman" w:eastAsia="仿宋" w:hAnsi="Times New Roman" w:hint="eastAsia"/>
                <w:color w:val="000000"/>
              </w:rPr>
              <w:t>支持征信机构发展针对中小企业的征信产品和服务；</w:t>
            </w:r>
            <w:r>
              <w:rPr>
                <w:rFonts w:ascii="Times New Roman" w:eastAsia="仿宋" w:hAnsi="Times New Roman"/>
                <w:color w:val="000000"/>
              </w:rPr>
              <w:t>3.</w:t>
            </w:r>
            <w:r>
              <w:rPr>
                <w:rFonts w:ascii="Times New Roman" w:eastAsia="仿宋" w:hAnsi="Times New Roman" w:hint="eastAsia"/>
                <w:color w:val="000000"/>
                <w:shd w:val="clear" w:color="auto" w:fill="FFFFFF"/>
              </w:rPr>
              <w:t>营造信用优质企业在经济和社会活动中获取更多的商业机会和实际利益的信用环境</w:t>
            </w:r>
            <w:r>
              <w:rPr>
                <w:rFonts w:ascii="Times New Roman" w:eastAsia="仿宋" w:hAnsi="Times New Roman" w:hint="eastAsia"/>
                <w:color w:val="000000"/>
              </w:rPr>
              <w:t>；</w:t>
            </w:r>
            <w:r>
              <w:rPr>
                <w:rFonts w:ascii="Times New Roman" w:eastAsia="仿宋" w:hAnsi="Times New Roman"/>
                <w:color w:val="000000"/>
              </w:rPr>
              <w:t>4.</w:t>
            </w:r>
            <w:r>
              <w:rPr>
                <w:rFonts w:ascii="Times New Roman" w:eastAsia="仿宋" w:hAnsi="Times New Roman" w:hint="eastAsia"/>
                <w:color w:val="000000"/>
                <w:shd w:val="clear" w:color="auto" w:fill="FFFFFF"/>
              </w:rPr>
              <w:t>建立和完善中小企业产融合作白名单机制，引导金融机构差异</w:t>
            </w:r>
            <w:proofErr w:type="gramStart"/>
            <w:r>
              <w:rPr>
                <w:rFonts w:ascii="Times New Roman" w:eastAsia="仿宋" w:hAnsi="Times New Roman" w:hint="eastAsia"/>
                <w:color w:val="000000"/>
                <w:shd w:val="clear" w:color="auto" w:fill="FFFFFF"/>
              </w:rPr>
              <w:t>化支持白</w:t>
            </w:r>
            <w:proofErr w:type="gramEnd"/>
            <w:r>
              <w:rPr>
                <w:rFonts w:ascii="Times New Roman" w:eastAsia="仿宋" w:hAnsi="Times New Roman" w:hint="eastAsia"/>
                <w:color w:val="000000"/>
                <w:shd w:val="clear" w:color="auto" w:fill="FFFFFF"/>
              </w:rPr>
              <w:t>名单中小企业融资</w:t>
            </w:r>
            <w:r>
              <w:rPr>
                <w:rFonts w:ascii="Times New Roman" w:eastAsia="仿宋" w:hAnsi="Times New Roman" w:hint="eastAsia"/>
                <w:color w:val="000000"/>
              </w:rPr>
              <w:t>；</w:t>
            </w:r>
            <w:r>
              <w:rPr>
                <w:rFonts w:ascii="Times New Roman" w:eastAsia="仿宋" w:hAnsi="Times New Roman"/>
                <w:color w:val="000000"/>
              </w:rPr>
              <w:t>5.</w:t>
            </w:r>
            <w:r>
              <w:rPr>
                <w:rFonts w:ascii="Times New Roman" w:eastAsia="仿宋" w:hAnsi="Times New Roman" w:hint="eastAsia"/>
                <w:color w:val="000000"/>
                <w:shd w:val="clear" w:color="auto" w:fill="FFFFFF"/>
              </w:rPr>
              <w:t>合理提高小型微型企业不良贷款容忍度，督促商业银行落实小型微型企业贷款尽职免责办法，开辟绿色通道，建立单独的小型微型企业信贷业务绩效考核机制。</w:t>
            </w:r>
            <w:r>
              <w:rPr>
                <w:rFonts w:ascii="Times New Roman" w:eastAsia="仿宋" w:hAnsi="Times New Roman" w:hint="eastAsia"/>
                <w:color w:val="000000"/>
              </w:rPr>
              <w:t>以上需附地方文件等证明材料。</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发改、金融办、银保监、工信等部门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42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小</w:t>
            </w:r>
            <w:proofErr w:type="gramStart"/>
            <w:r>
              <w:rPr>
                <w:rFonts w:ascii="Times New Roman" w:eastAsia="仿宋" w:hAnsi="Times New Roman" w:hint="eastAsia"/>
                <w:color w:val="000000"/>
              </w:rPr>
              <w:t>微企业</w:t>
            </w:r>
            <w:proofErr w:type="gramEnd"/>
            <w:r>
              <w:rPr>
                <w:rFonts w:ascii="Times New Roman" w:eastAsia="仿宋" w:hAnsi="Times New Roman" w:hint="eastAsia"/>
                <w:color w:val="000000"/>
              </w:rPr>
              <w:t>政策性融资担保业务发展情况</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填写规则：到统计期末，采集本地区政策性融资担保机构小</w:t>
            </w:r>
            <w:proofErr w:type="gramStart"/>
            <w:r>
              <w:rPr>
                <w:rFonts w:ascii="Times New Roman" w:eastAsia="仿宋" w:hAnsi="Times New Roman" w:hint="eastAsia"/>
                <w:color w:val="000000"/>
              </w:rPr>
              <w:t>微企业业务年化担保</w:t>
            </w:r>
            <w:proofErr w:type="gramEnd"/>
            <w:r>
              <w:rPr>
                <w:rFonts w:ascii="Times New Roman" w:eastAsia="仿宋" w:hAnsi="Times New Roman" w:hint="eastAsia"/>
                <w:color w:val="000000"/>
              </w:rPr>
              <w:t>额和平均费率两项情况，分别计算得分后计算总分</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银保监部门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43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3.3</w:t>
            </w:r>
            <w:r>
              <w:rPr>
                <w:rFonts w:ascii="Times New Roman" w:eastAsia="仿宋" w:hAnsi="Times New Roman" w:hint="eastAsia"/>
                <w:color w:val="000000"/>
              </w:rPr>
              <w:t>创业投资</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创</w:t>
            </w:r>
            <w:proofErr w:type="gramStart"/>
            <w:r>
              <w:rPr>
                <w:rFonts w:ascii="Times New Roman" w:eastAsia="仿宋" w:hAnsi="Times New Roman" w:hint="eastAsia"/>
                <w:color w:val="000000"/>
              </w:rPr>
              <w:t>投机构</w:t>
            </w:r>
            <w:proofErr w:type="gramEnd"/>
            <w:r>
              <w:rPr>
                <w:rFonts w:ascii="Times New Roman" w:eastAsia="仿宋" w:hAnsi="Times New Roman" w:hint="eastAsia"/>
                <w:color w:val="000000"/>
              </w:rPr>
              <w:t>数量</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户</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填写规则：统计期内，本地区在中国证券投资基金业协会注册备案的创业投资基金数量</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地方证券部门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55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挂牌上市企业数量</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户</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填写规则：统计期内，本地区在中小板、创业板、新三板等境内外股权交易市场新挂牌上市的企业数量</w:t>
            </w:r>
            <w:r>
              <w:rPr>
                <w:rFonts w:ascii="Times New Roman" w:eastAsia="仿宋" w:hAnsi="Times New Roman" w:hint="eastAsia"/>
              </w:rPr>
              <w:t>（提供文件材料佐证）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地方证券部门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97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3.4</w:t>
            </w:r>
            <w:r>
              <w:rPr>
                <w:rFonts w:ascii="Times New Roman" w:eastAsia="仿宋" w:hAnsi="Times New Roman" w:hint="eastAsia"/>
                <w:color w:val="000000"/>
              </w:rPr>
              <w:t>融资满意度</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融资情况评价</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填写规则：企业对本地区融资情况的满意度（难不难</w:t>
            </w:r>
            <w:r>
              <w:rPr>
                <w:rFonts w:ascii="Times New Roman" w:eastAsia="仿宋" w:hAnsi="Times New Roman"/>
                <w:color w:val="000000"/>
              </w:rPr>
              <w:t>/</w:t>
            </w:r>
            <w:r>
              <w:rPr>
                <w:rFonts w:ascii="Times New Roman" w:eastAsia="仿宋" w:hAnsi="Times New Roman" w:hint="eastAsia"/>
                <w:color w:val="000000"/>
              </w:rPr>
              <w:t>贵不贵</w:t>
            </w:r>
            <w:r>
              <w:rPr>
                <w:rFonts w:ascii="Times New Roman" w:eastAsia="仿宋" w:hAnsi="Times New Roman"/>
                <w:color w:val="000000"/>
              </w:rPr>
              <w:t>/</w:t>
            </w:r>
            <w:r>
              <w:rPr>
                <w:rFonts w:ascii="Times New Roman" w:eastAsia="仿宋" w:hAnsi="Times New Roman" w:hint="eastAsia"/>
                <w:color w:val="000000"/>
              </w:rPr>
              <w:t>快不快</w:t>
            </w:r>
            <w:r>
              <w:rPr>
                <w:rFonts w:ascii="Times New Roman" w:eastAsia="仿宋" w:hAnsi="Times New Roman"/>
                <w:color w:val="000000"/>
              </w:rPr>
              <w:t>/</w:t>
            </w:r>
            <w:r>
              <w:rPr>
                <w:rFonts w:ascii="Times New Roman" w:eastAsia="仿宋" w:hAnsi="Times New Roman" w:hint="eastAsia"/>
                <w:color w:val="000000"/>
              </w:rPr>
              <w:t>好不好</w:t>
            </w:r>
            <w:r>
              <w:rPr>
                <w:rFonts w:ascii="Times New Roman" w:eastAsia="仿宋" w:hAnsi="Times New Roman"/>
                <w:color w:val="000000"/>
              </w:rPr>
              <w:t>4</w:t>
            </w:r>
            <w:r>
              <w:rPr>
                <w:rFonts w:ascii="Times New Roman" w:eastAsia="仿宋" w:hAnsi="Times New Roman" w:hint="eastAsia"/>
                <w:color w:val="000000"/>
              </w:rPr>
              <w:t>方面从</w:t>
            </w:r>
            <w:r>
              <w:rPr>
                <w:rFonts w:ascii="Times New Roman" w:eastAsia="仿宋" w:hAnsi="Times New Roman"/>
                <w:color w:val="000000"/>
              </w:rPr>
              <w:t>1—10</w:t>
            </w:r>
            <w:r>
              <w:rPr>
                <w:rFonts w:ascii="Times New Roman" w:eastAsia="仿宋" w:hAnsi="Times New Roman" w:hint="eastAsia"/>
                <w:color w:val="000000"/>
              </w:rPr>
              <w:t>分进行打分评价）。</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rsidP="004B1C9B">
            <w:pPr>
              <w:spacing w:line="360" w:lineRule="exact"/>
              <w:jc w:val="left"/>
              <w:rPr>
                <w:rFonts w:ascii="Times New Roman" w:eastAsia="仿宋" w:hAnsi="Times New Roman" w:cs="Times New Roman"/>
                <w:szCs w:val="22"/>
              </w:rPr>
            </w:pPr>
          </w:p>
          <w:p w:rsidR="004B1C9B" w:rsidRDefault="004B1C9B">
            <w:pPr>
              <w:rPr>
                <w:rFonts w:ascii="Times New Roman" w:eastAsia="仿宋" w:hAnsi="Times New Roman"/>
              </w:rPr>
            </w:pPr>
          </w:p>
          <w:p w:rsidR="004B1C9B" w:rsidRDefault="004B1C9B">
            <w:pPr>
              <w:rPr>
                <w:rFonts w:ascii="Times New Roman" w:eastAsia="仿宋" w:hAnsi="Times New Roman"/>
              </w:rPr>
            </w:pPr>
          </w:p>
          <w:p w:rsidR="004B1C9B" w:rsidRDefault="004B1C9B">
            <w:pPr>
              <w:rPr>
                <w:rFonts w:ascii="Times New Roman" w:eastAsia="仿宋" w:hAnsi="Times New Roman"/>
                <w:szCs w:val="22"/>
              </w:rPr>
            </w:pPr>
          </w:p>
        </w:tc>
      </w:tr>
      <w:tr w:rsidR="004B1C9B">
        <w:trPr>
          <w:trHeight w:val="2116"/>
          <w:jc w:val="center"/>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lastRenderedPageBreak/>
              <w:t>4.</w:t>
            </w:r>
            <w:r>
              <w:rPr>
                <w:rFonts w:ascii="Times New Roman" w:eastAsia="仿宋" w:hAnsi="Times New Roman" w:hint="eastAsia"/>
                <w:color w:val="000000"/>
              </w:rPr>
              <w:t>创新</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环境</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4.1</w:t>
            </w:r>
            <w:r>
              <w:rPr>
                <w:rFonts w:ascii="Times New Roman" w:eastAsia="仿宋" w:hAnsi="Times New Roman" w:hint="eastAsia"/>
                <w:color w:val="000000"/>
              </w:rPr>
              <w:t>创新载体</w:t>
            </w:r>
          </w:p>
        </w:tc>
        <w:tc>
          <w:tcPr>
            <w:tcW w:w="956"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shd w:val="clear" w:color="auto" w:fill="FFFFFF"/>
              </w:rPr>
              <w:t>中小企业创业创新基地、孵化基地、</w:t>
            </w:r>
            <w:proofErr w:type="gramStart"/>
            <w:r>
              <w:rPr>
                <w:rFonts w:ascii="Times New Roman" w:eastAsia="仿宋" w:hAnsi="Times New Roman" w:hint="eastAsia"/>
                <w:color w:val="000000"/>
                <w:shd w:val="clear" w:color="auto" w:fill="FFFFFF"/>
              </w:rPr>
              <w:t>众创空间等创业</w:t>
            </w:r>
            <w:proofErr w:type="gramEnd"/>
            <w:r>
              <w:rPr>
                <w:rFonts w:ascii="Times New Roman" w:eastAsia="仿宋" w:hAnsi="Times New Roman" w:hint="eastAsia"/>
                <w:color w:val="000000"/>
                <w:shd w:val="clear" w:color="auto" w:fill="FFFFFF"/>
              </w:rPr>
              <w:t>载体数量</w:t>
            </w:r>
          </w:p>
        </w:tc>
        <w:tc>
          <w:tcPr>
            <w:tcW w:w="523"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center"/>
              <w:rPr>
                <w:rFonts w:ascii="Times New Roman" w:eastAsia="仿宋" w:hAnsi="Times New Roman" w:cs="Times New Roman"/>
                <w:color w:val="000000"/>
                <w:szCs w:val="22"/>
              </w:rPr>
            </w:pPr>
          </w:p>
          <w:p w:rsidR="004B1C9B" w:rsidRDefault="004B1C9B">
            <w:pPr>
              <w:spacing w:line="360" w:lineRule="exact"/>
              <w:jc w:val="center"/>
              <w:rPr>
                <w:rFonts w:ascii="Times New Roman" w:eastAsia="仿宋" w:hAnsi="Times New Roman"/>
                <w:szCs w:val="22"/>
              </w:rPr>
            </w:pPr>
            <w:proofErr w:type="gramStart"/>
            <w:r>
              <w:rPr>
                <w:rFonts w:ascii="Times New Roman" w:eastAsia="仿宋" w:hAnsi="Times New Roman" w:hint="eastAsia"/>
                <w:color w:val="000000"/>
              </w:rPr>
              <w:t>个</w:t>
            </w:r>
            <w:proofErr w:type="gramEnd"/>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填写规则：统计期末，地方拥有的创业创新示范基地数量</w:t>
            </w:r>
            <w:r>
              <w:rPr>
                <w:rFonts w:ascii="Times New Roman" w:eastAsia="仿宋" w:hAnsi="Times New Roman"/>
                <w:color w:val="000000"/>
              </w:rPr>
              <w:t>+</w:t>
            </w:r>
            <w:proofErr w:type="gramStart"/>
            <w:r>
              <w:rPr>
                <w:rFonts w:ascii="Times New Roman" w:eastAsia="仿宋" w:hAnsi="Times New Roman" w:hint="eastAsia"/>
                <w:color w:val="000000"/>
              </w:rPr>
              <w:t>众创空间</w:t>
            </w:r>
            <w:proofErr w:type="gramEnd"/>
            <w:r>
              <w:rPr>
                <w:rFonts w:ascii="Times New Roman" w:eastAsia="仿宋" w:hAnsi="Times New Roman" w:hint="eastAsia"/>
                <w:color w:val="000000"/>
              </w:rPr>
              <w:t>数量</w:t>
            </w:r>
            <w:r>
              <w:rPr>
                <w:rFonts w:ascii="Times New Roman" w:eastAsia="仿宋" w:hAnsi="Times New Roman"/>
                <w:color w:val="000000"/>
              </w:rPr>
              <w:t>+</w:t>
            </w:r>
            <w:r>
              <w:rPr>
                <w:rFonts w:ascii="Times New Roman" w:eastAsia="仿宋" w:hAnsi="Times New Roman" w:hint="eastAsia"/>
                <w:color w:val="000000"/>
              </w:rPr>
              <w:t>孵化基地数量</w:t>
            </w:r>
            <w:r>
              <w:rPr>
                <w:rFonts w:ascii="Times New Roman" w:eastAsia="仿宋" w:hAnsi="Times New Roman"/>
                <w:color w:val="000000"/>
              </w:rPr>
              <w:t>+</w:t>
            </w:r>
            <w:r>
              <w:rPr>
                <w:rFonts w:ascii="Times New Roman" w:eastAsia="仿宋" w:hAnsi="Times New Roman" w:hint="eastAsia"/>
                <w:color w:val="000000"/>
              </w:rPr>
              <w:t>其他创业载体数量。请分别填写市级、省级和国家级数量</w:t>
            </w:r>
            <w:r>
              <w:rPr>
                <w:rFonts w:ascii="Times New Roman" w:eastAsia="仿宋" w:hAnsi="Times New Roman" w:hint="eastAsia"/>
              </w:rPr>
              <w:t>（提供相关文件材料佐证）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工信、科技部门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4.2</w:t>
            </w:r>
            <w:r>
              <w:rPr>
                <w:rFonts w:ascii="Times New Roman" w:eastAsia="仿宋" w:hAnsi="Times New Roman" w:hint="eastAsia"/>
                <w:color w:val="000000"/>
              </w:rPr>
              <w:t>人力资源</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人口净流入率</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填写规则：城市常住人口除以当地户籍人口减去</w:t>
            </w:r>
            <w:r>
              <w:rPr>
                <w:rFonts w:ascii="Times New Roman" w:eastAsia="仿宋" w:hAnsi="Times New Roman"/>
                <w:color w:val="000000"/>
              </w:rPr>
              <w:t>100%</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民政、人社、公安部门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4.3</w:t>
            </w:r>
            <w:r>
              <w:rPr>
                <w:rFonts w:ascii="Times New Roman" w:eastAsia="仿宋" w:hAnsi="Times New Roman" w:hint="eastAsia"/>
                <w:color w:val="000000"/>
              </w:rPr>
              <w:t>创新投入</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研发投入强度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填写规则：研发经费占地方</w:t>
            </w:r>
            <w:r>
              <w:rPr>
                <w:rFonts w:ascii="Times New Roman" w:eastAsia="仿宋" w:hAnsi="Times New Roman"/>
                <w:color w:val="000000"/>
              </w:rPr>
              <w:t>GDP</w:t>
            </w:r>
            <w:r>
              <w:rPr>
                <w:rFonts w:ascii="Times New Roman" w:eastAsia="仿宋" w:hAnsi="Times New Roman" w:hint="eastAsia"/>
                <w:color w:val="000000"/>
              </w:rPr>
              <w:t>比重</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财政、科技、统计部门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4.4</w:t>
            </w:r>
            <w:r>
              <w:rPr>
                <w:rFonts w:ascii="Times New Roman" w:eastAsia="仿宋" w:hAnsi="Times New Roman" w:hint="eastAsia"/>
                <w:color w:val="000000"/>
              </w:rPr>
              <w:t>成果产出</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技术合同成交额</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元</w:t>
            </w:r>
            <w:r>
              <w:rPr>
                <w:rFonts w:ascii="Times New Roman" w:eastAsia="仿宋" w:hAnsi="Times New Roman"/>
                <w:color w:val="000000"/>
              </w:rPr>
              <w:t>/</w:t>
            </w:r>
            <w:r>
              <w:rPr>
                <w:rFonts w:ascii="Times New Roman" w:eastAsia="仿宋" w:hAnsi="Times New Roman" w:hint="eastAsia"/>
                <w:color w:val="000000"/>
              </w:rPr>
              <w:t>户</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填写规则：统计期内，经认定登记的技术合同成交项目的总金额除以期末中小企业户数</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财政、科技、统计部门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4642"/>
          <w:jc w:val="center"/>
        </w:trPr>
        <w:tc>
          <w:tcPr>
            <w:tcW w:w="89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t>5.</w:t>
            </w:r>
            <w:r>
              <w:rPr>
                <w:rFonts w:ascii="Times New Roman" w:eastAsia="仿宋" w:hAnsi="Times New Roman" w:hint="eastAsia"/>
                <w:color w:val="000000"/>
              </w:rPr>
              <w:t>政策</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环境</w:t>
            </w: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 xml:space="preserve"> 5.1</w:t>
            </w:r>
            <w:r>
              <w:rPr>
                <w:rFonts w:ascii="Times New Roman" w:eastAsia="仿宋" w:hAnsi="Times New Roman" w:hint="eastAsia"/>
                <w:color w:val="000000"/>
              </w:rPr>
              <w:t>组织领导</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建立促进中小企业发展工作协调机制</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w:t>
            </w:r>
            <w:r>
              <w:rPr>
                <w:rFonts w:ascii="Times New Roman" w:eastAsia="仿宋" w:hAnsi="Times New Roman"/>
                <w:color w:val="000000"/>
              </w:rPr>
              <w:t>1.</w:t>
            </w:r>
            <w:r>
              <w:rPr>
                <w:rFonts w:ascii="Times New Roman" w:eastAsia="仿宋" w:hAnsi="Times New Roman" w:hint="eastAsia"/>
                <w:color w:val="000000"/>
              </w:rPr>
              <w:t>建立领导小组及办公室，并由</w:t>
            </w:r>
            <w:proofErr w:type="gramStart"/>
            <w:r>
              <w:rPr>
                <w:rFonts w:ascii="Times New Roman" w:eastAsia="仿宋" w:hAnsi="Times New Roman" w:hint="eastAsia"/>
                <w:color w:val="000000"/>
              </w:rPr>
              <w:t>地方常委</w:t>
            </w:r>
            <w:proofErr w:type="gramEnd"/>
            <w:r>
              <w:rPr>
                <w:rFonts w:ascii="Times New Roman" w:eastAsia="仿宋" w:hAnsi="Times New Roman" w:hint="eastAsia"/>
                <w:color w:val="000000"/>
              </w:rPr>
              <w:t>级别以上领导负责；</w:t>
            </w:r>
            <w:r>
              <w:rPr>
                <w:rFonts w:ascii="Times New Roman" w:eastAsia="仿宋" w:hAnsi="Times New Roman"/>
                <w:color w:val="000000"/>
              </w:rPr>
              <w:t>2.</w:t>
            </w:r>
            <w:r>
              <w:rPr>
                <w:rFonts w:ascii="Times New Roman" w:eastAsia="仿宋" w:hAnsi="Times New Roman" w:hint="eastAsia"/>
                <w:color w:val="000000"/>
                <w:shd w:val="clear" w:color="auto" w:fill="FFFFFF"/>
              </w:rPr>
              <w:t>将发展中小企业纳入国民经济和社会发展规划并将其作为长期发展战略，制定促进中小企业发展具体政策措施，建立中小企业促进工作协调机制和服务质量考核评价体系</w:t>
            </w:r>
            <w:r>
              <w:rPr>
                <w:rFonts w:ascii="Times New Roman" w:eastAsia="仿宋" w:hAnsi="Times New Roman" w:hint="eastAsia"/>
                <w:color w:val="000000"/>
              </w:rPr>
              <w:t>；领导小组每年开会研究部署工作；</w:t>
            </w:r>
            <w:r>
              <w:rPr>
                <w:rFonts w:ascii="Times New Roman" w:eastAsia="仿宋" w:hAnsi="Times New Roman"/>
                <w:color w:val="000000"/>
              </w:rPr>
              <w:t>3.</w:t>
            </w:r>
            <w:r>
              <w:rPr>
                <w:rFonts w:ascii="Times New Roman" w:eastAsia="仿宋" w:hAnsi="Times New Roman" w:hint="eastAsia"/>
                <w:color w:val="000000"/>
                <w:shd w:val="clear" w:color="auto" w:fill="FFFFFF"/>
              </w:rPr>
              <w:t>建立畅通有效的政企沟通机制</w:t>
            </w:r>
            <w:r>
              <w:rPr>
                <w:rFonts w:ascii="Times New Roman" w:eastAsia="仿宋" w:hAnsi="Times New Roman" w:hint="eastAsia"/>
                <w:color w:val="000000"/>
              </w:rPr>
              <w:t>、</w:t>
            </w:r>
            <w:r>
              <w:rPr>
                <w:rFonts w:ascii="Times New Roman" w:eastAsia="仿宋" w:hAnsi="Times New Roman" w:hint="eastAsia"/>
                <w:color w:val="000000"/>
                <w:shd w:val="clear" w:color="auto" w:fill="FFFFFF"/>
              </w:rPr>
              <w:t>专门公开渠道，听取和收集中小企业对政府相关管理工作的意见和建议</w:t>
            </w:r>
            <w:r>
              <w:rPr>
                <w:rFonts w:ascii="Times New Roman" w:eastAsia="仿宋" w:hAnsi="Times New Roman" w:hint="eastAsia"/>
                <w:color w:val="000000"/>
              </w:rPr>
              <w:t>，</w:t>
            </w:r>
            <w:r>
              <w:rPr>
                <w:rFonts w:ascii="Times New Roman" w:eastAsia="仿宋" w:hAnsi="Times New Roman" w:hint="eastAsia"/>
                <w:color w:val="000000"/>
                <w:shd w:val="clear" w:color="auto" w:fill="FFFFFF"/>
              </w:rPr>
              <w:t>主动走访中小企业，了解中小企业生产经营中遇到的困难和问题，并采取</w:t>
            </w:r>
            <w:proofErr w:type="gramStart"/>
            <w:r>
              <w:rPr>
                <w:rFonts w:ascii="Times New Roman" w:eastAsia="仿宋" w:hAnsi="Times New Roman" w:hint="eastAsia"/>
                <w:color w:val="000000"/>
                <w:shd w:val="clear" w:color="auto" w:fill="FFFFFF"/>
              </w:rPr>
              <w:t>一</w:t>
            </w:r>
            <w:proofErr w:type="gramEnd"/>
            <w:r>
              <w:rPr>
                <w:rFonts w:ascii="Times New Roman" w:eastAsia="仿宋" w:hAnsi="Times New Roman" w:hint="eastAsia"/>
                <w:color w:val="000000"/>
                <w:shd w:val="clear" w:color="auto" w:fill="FFFFFF"/>
              </w:rPr>
              <w:t>企</w:t>
            </w:r>
            <w:proofErr w:type="gramStart"/>
            <w:r>
              <w:rPr>
                <w:rFonts w:ascii="Times New Roman" w:eastAsia="仿宋" w:hAnsi="Times New Roman" w:hint="eastAsia"/>
                <w:color w:val="000000"/>
                <w:shd w:val="clear" w:color="auto" w:fill="FFFFFF"/>
              </w:rPr>
              <w:t>一</w:t>
            </w:r>
            <w:proofErr w:type="gramEnd"/>
            <w:r>
              <w:rPr>
                <w:rFonts w:ascii="Times New Roman" w:eastAsia="仿宋" w:hAnsi="Times New Roman" w:hint="eastAsia"/>
                <w:color w:val="000000"/>
                <w:shd w:val="clear" w:color="auto" w:fill="FFFFFF"/>
              </w:rPr>
              <w:t>策、一事一议等方式依法帮助解决</w:t>
            </w:r>
            <w:r>
              <w:rPr>
                <w:rFonts w:ascii="Times New Roman" w:eastAsia="仿宋" w:hAnsi="Times New Roman" w:hint="eastAsia"/>
                <w:color w:val="000000"/>
              </w:rPr>
              <w:t>；</w:t>
            </w:r>
            <w:r>
              <w:rPr>
                <w:rFonts w:ascii="Times New Roman" w:eastAsia="仿宋" w:hAnsi="Times New Roman"/>
                <w:color w:val="000000"/>
              </w:rPr>
              <w:t>4.</w:t>
            </w:r>
            <w:r>
              <w:rPr>
                <w:rFonts w:ascii="Times New Roman" w:eastAsia="仿宋" w:hAnsi="Times New Roman" w:hint="eastAsia"/>
                <w:color w:val="000000"/>
              </w:rPr>
              <w:t>各市（州）政府</w:t>
            </w:r>
            <w:r>
              <w:rPr>
                <w:rFonts w:ascii="Times New Roman" w:eastAsia="仿宋" w:hAnsi="Times New Roman" w:hint="eastAsia"/>
                <w:color w:val="000000"/>
                <w:shd w:val="clear" w:color="auto" w:fill="FFFFFF"/>
              </w:rPr>
              <w:t>定期向同级人民代表大会常务委员会报告促进中小企业发展情况；</w:t>
            </w:r>
            <w:r>
              <w:rPr>
                <w:rFonts w:ascii="Times New Roman" w:eastAsia="仿宋" w:hAnsi="Times New Roman"/>
                <w:color w:val="000000"/>
                <w:shd w:val="clear" w:color="auto" w:fill="FFFFFF"/>
              </w:rPr>
              <w:t>5.</w:t>
            </w:r>
            <w:r>
              <w:rPr>
                <w:rFonts w:ascii="Times New Roman" w:eastAsia="仿宋" w:hAnsi="Times New Roman" w:hint="eastAsia"/>
                <w:color w:val="000000"/>
              </w:rPr>
              <w:t>建立分工和督查机制，各市（州）人民代表大会常务委员会通过听取和审议专项工作报告、组织执法检查等方式</w:t>
            </w:r>
            <w:r>
              <w:rPr>
                <w:rFonts w:ascii="Times New Roman" w:eastAsia="仿宋" w:hAnsi="Times New Roman" w:hint="eastAsia"/>
                <w:color w:val="000000"/>
                <w:shd w:val="clear" w:color="auto" w:fill="FFFFFF"/>
              </w:rPr>
              <w:t>，</w:t>
            </w:r>
            <w:r>
              <w:rPr>
                <w:rFonts w:ascii="Times New Roman" w:eastAsia="仿宋" w:hAnsi="Times New Roman" w:hint="eastAsia"/>
                <w:color w:val="000000"/>
              </w:rPr>
              <w:t>加强对本行政区域内中小企业发展工作的监督。以上请</w:t>
            </w:r>
            <w:proofErr w:type="gramStart"/>
            <w:r>
              <w:rPr>
                <w:rFonts w:ascii="Times New Roman" w:eastAsia="仿宋" w:hAnsi="Times New Roman" w:hint="eastAsia"/>
                <w:color w:val="000000"/>
              </w:rPr>
              <w:t>附地方</w:t>
            </w:r>
            <w:proofErr w:type="gramEnd"/>
            <w:r>
              <w:rPr>
                <w:rFonts w:ascii="Times New Roman" w:eastAsia="仿宋" w:hAnsi="Times New Roman" w:hint="eastAsia"/>
                <w:color w:val="000000"/>
              </w:rPr>
              <w:t>文件材料。</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地方政府、工信部门等</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68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2"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5.2</w:t>
            </w:r>
            <w:r>
              <w:rPr>
                <w:rFonts w:ascii="Times New Roman" w:eastAsia="仿宋" w:hAnsi="Times New Roman" w:hint="eastAsia"/>
                <w:color w:val="000000"/>
              </w:rPr>
              <w:t>财政支持</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中小企业发展专项资金规模</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元</w:t>
            </w:r>
            <w:r>
              <w:rPr>
                <w:rFonts w:ascii="Times New Roman" w:eastAsia="仿宋" w:hAnsi="Times New Roman"/>
                <w:color w:val="000000"/>
              </w:rPr>
              <w:t>/</w:t>
            </w:r>
            <w:r>
              <w:rPr>
                <w:rFonts w:ascii="Times New Roman" w:eastAsia="仿宋" w:hAnsi="Times New Roman" w:hint="eastAsia"/>
                <w:color w:val="000000"/>
              </w:rPr>
              <w:t>户</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填写规则：到统计期末，各市（州）政府在本级财政预算中安排的中小企业发展专项资金（设立明确的中小企业</w:t>
            </w:r>
            <w:r>
              <w:rPr>
                <w:rFonts w:ascii="Times New Roman" w:eastAsia="仿宋" w:hAnsi="Times New Roman"/>
                <w:color w:val="000000"/>
              </w:rPr>
              <w:t>/</w:t>
            </w:r>
            <w:r>
              <w:rPr>
                <w:rFonts w:ascii="Times New Roman" w:eastAsia="仿宋" w:hAnsi="Times New Roman" w:hint="eastAsia"/>
                <w:color w:val="000000"/>
              </w:rPr>
              <w:t>或民营企业发展专项资金科目）总额除以期末中小企业户数，</w:t>
            </w:r>
            <w:r>
              <w:rPr>
                <w:rFonts w:ascii="Times New Roman" w:eastAsia="仿宋" w:hAnsi="Times New Roman" w:hint="eastAsia"/>
              </w:rPr>
              <w:t>（提供相关数据的文件材料佐证）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财政、工信部门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580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5.3</w:t>
            </w:r>
            <w:r>
              <w:rPr>
                <w:rFonts w:ascii="Times New Roman" w:eastAsia="仿宋" w:hAnsi="Times New Roman" w:hint="eastAsia"/>
                <w:color w:val="000000"/>
              </w:rPr>
              <w:t>服务促进</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建立中小企业公共服务体系</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w:t>
            </w:r>
            <w:r>
              <w:rPr>
                <w:rFonts w:ascii="Times New Roman" w:eastAsia="仿宋" w:hAnsi="Times New Roman"/>
                <w:color w:val="000000"/>
              </w:rPr>
              <w:t>1.</w:t>
            </w:r>
            <w:r>
              <w:rPr>
                <w:rFonts w:ascii="Times New Roman" w:eastAsia="仿宋" w:hAnsi="Times New Roman" w:hint="eastAsia"/>
                <w:color w:val="000000"/>
              </w:rPr>
              <w:t>政府出台专门的中小企业公共服务办法或指导规范；</w:t>
            </w:r>
            <w:r>
              <w:rPr>
                <w:rFonts w:ascii="Times New Roman" w:eastAsia="仿宋" w:hAnsi="Times New Roman"/>
                <w:color w:val="000000"/>
              </w:rPr>
              <w:t>2.</w:t>
            </w:r>
            <w:r>
              <w:rPr>
                <w:rFonts w:ascii="Times New Roman" w:eastAsia="仿宋" w:hAnsi="Times New Roman" w:hint="eastAsia"/>
                <w:color w:val="000000"/>
              </w:rPr>
              <w:t>政府</w:t>
            </w:r>
            <w:r>
              <w:rPr>
                <w:rFonts w:ascii="Times New Roman" w:eastAsia="仿宋" w:hAnsi="Times New Roman" w:hint="eastAsia"/>
                <w:color w:val="000000"/>
                <w:shd w:val="clear" w:color="auto" w:fill="FFFFFF"/>
              </w:rPr>
              <w:t>设立或者以购买服务的方式确立中小企业公共服务机构</w:t>
            </w:r>
            <w:r>
              <w:rPr>
                <w:rFonts w:ascii="Times New Roman" w:eastAsia="仿宋" w:hAnsi="Times New Roman" w:hint="eastAsia"/>
                <w:color w:val="000000"/>
              </w:rPr>
              <w:t>。</w:t>
            </w:r>
            <w:r>
              <w:rPr>
                <w:rFonts w:ascii="Times New Roman" w:eastAsia="仿宋" w:hAnsi="Times New Roman"/>
                <w:color w:val="000000"/>
              </w:rPr>
              <w:t>3.</w:t>
            </w:r>
            <w:r>
              <w:rPr>
                <w:rFonts w:ascii="Times New Roman" w:eastAsia="仿宋" w:hAnsi="Times New Roman" w:hint="eastAsia"/>
                <w:color w:val="000000"/>
              </w:rPr>
              <w:t>政府开展志愿服务、促进中小企业发展的工作（开展活动或印发文件）。</w:t>
            </w:r>
            <w:r>
              <w:rPr>
                <w:rFonts w:ascii="Times New Roman" w:eastAsia="仿宋" w:hAnsi="Times New Roman"/>
                <w:color w:val="000000"/>
              </w:rPr>
              <w:t>4.</w:t>
            </w:r>
            <w:r>
              <w:rPr>
                <w:rFonts w:ascii="Times New Roman" w:eastAsia="仿宋" w:hAnsi="Times New Roman" w:hint="eastAsia"/>
                <w:color w:val="000000"/>
              </w:rPr>
              <w:t>是否安排资金，有计划的组织实施中小企业经营管理人员培训；</w:t>
            </w:r>
            <w:r>
              <w:rPr>
                <w:rFonts w:ascii="Times New Roman" w:eastAsia="仿宋" w:hAnsi="Times New Roman"/>
                <w:color w:val="000000"/>
              </w:rPr>
              <w:t>5.</w:t>
            </w:r>
            <w:r>
              <w:rPr>
                <w:rFonts w:ascii="Times New Roman" w:eastAsia="仿宋" w:hAnsi="Times New Roman" w:hint="eastAsia"/>
                <w:color w:val="000000"/>
                <w:shd w:val="clear" w:color="auto" w:fill="FFFFFF"/>
              </w:rPr>
              <w:t>组织开展大型企业和中小企业之间的项目、技术、供需等交流活动，</w:t>
            </w:r>
            <w:r>
              <w:rPr>
                <w:rFonts w:ascii="Times New Roman" w:eastAsia="仿宋" w:hAnsi="Times New Roman" w:hint="eastAsia"/>
                <w:color w:val="000000"/>
              </w:rPr>
              <w:t>对本地区企业</w:t>
            </w:r>
            <w:r>
              <w:rPr>
                <w:rFonts w:ascii="Times New Roman" w:eastAsia="仿宋" w:hAnsi="Times New Roman" w:hint="eastAsia"/>
                <w:color w:val="000000"/>
                <w:shd w:val="clear" w:color="auto" w:fill="FFFFFF"/>
              </w:rPr>
              <w:t>运用电子商务、线上线下相结合等多种方式拓宽销售渠道，支持中小企业参加境内外展览展销活动，对中小企业参与重点展会给予补贴</w:t>
            </w:r>
            <w:r>
              <w:rPr>
                <w:rFonts w:ascii="Times New Roman" w:eastAsia="仿宋" w:hAnsi="Times New Roman" w:hint="eastAsia"/>
                <w:color w:val="000000"/>
              </w:rPr>
              <w:t>；</w:t>
            </w:r>
            <w:r>
              <w:rPr>
                <w:rFonts w:ascii="Times New Roman" w:eastAsia="仿宋" w:hAnsi="Times New Roman"/>
                <w:color w:val="000000"/>
              </w:rPr>
              <w:t>6.</w:t>
            </w:r>
            <w:r>
              <w:rPr>
                <w:rFonts w:ascii="Times New Roman" w:eastAsia="仿宋" w:hAnsi="Times New Roman" w:hint="eastAsia"/>
                <w:color w:val="000000"/>
              </w:rPr>
              <w:t>到统计期末，地方拥有的中小企业公共服务示范平台数量（请分别填写市级、省级、国家级数量）；</w:t>
            </w:r>
            <w:r>
              <w:rPr>
                <w:rFonts w:ascii="Times New Roman" w:eastAsia="仿宋" w:hAnsi="Times New Roman"/>
                <w:color w:val="000000"/>
              </w:rPr>
              <w:t>7.</w:t>
            </w:r>
            <w:r>
              <w:rPr>
                <w:rFonts w:ascii="Times New Roman" w:eastAsia="仿宋" w:hAnsi="Times New Roman" w:hint="eastAsia"/>
                <w:color w:val="000000"/>
              </w:rPr>
              <w:t>中小企业服务机构定期发布市场信息、政府的指导性政策等信息，为中小企业提供法律法规、财税支持、创业创新、融资支持、市场开拓、人才培训、设备共享、权益保护等各类政府服务信息和公益性服务。</w:t>
            </w:r>
            <w:r>
              <w:rPr>
                <w:rFonts w:ascii="Times New Roman" w:eastAsia="仿宋" w:hAnsi="Times New Roman"/>
                <w:color w:val="000000"/>
              </w:rPr>
              <w:t>8.</w:t>
            </w:r>
            <w:r>
              <w:rPr>
                <w:rFonts w:ascii="Times New Roman" w:eastAsia="仿宋" w:hAnsi="Times New Roman" w:hint="eastAsia"/>
                <w:color w:val="000000"/>
              </w:rPr>
              <w:t>深化</w:t>
            </w:r>
            <w:r>
              <w:rPr>
                <w:rFonts w:ascii="Times New Roman" w:eastAsia="仿宋" w:hAnsi="Times New Roman"/>
                <w:color w:val="000000"/>
              </w:rPr>
              <w:t>“</w:t>
            </w:r>
            <w:r>
              <w:rPr>
                <w:rFonts w:ascii="Times New Roman" w:eastAsia="仿宋" w:hAnsi="Times New Roman" w:hint="eastAsia"/>
                <w:color w:val="000000"/>
              </w:rPr>
              <w:t>放管服</w:t>
            </w:r>
            <w:r>
              <w:rPr>
                <w:rFonts w:ascii="Times New Roman" w:eastAsia="仿宋" w:hAnsi="Times New Roman"/>
                <w:color w:val="000000"/>
              </w:rPr>
              <w:t>”</w:t>
            </w:r>
            <w:r>
              <w:rPr>
                <w:rFonts w:ascii="Times New Roman" w:eastAsia="仿宋" w:hAnsi="Times New Roman" w:hint="eastAsia"/>
                <w:color w:val="000000"/>
              </w:rPr>
              <w:t>改革，企业开办</w:t>
            </w:r>
            <w:r>
              <w:rPr>
                <w:rFonts w:ascii="Times New Roman" w:eastAsia="仿宋" w:hAnsi="Times New Roman"/>
                <w:color w:val="000000"/>
              </w:rPr>
              <w:t>“</w:t>
            </w:r>
            <w:r>
              <w:rPr>
                <w:rFonts w:ascii="Times New Roman" w:eastAsia="仿宋" w:hAnsi="Times New Roman" w:hint="eastAsia"/>
                <w:color w:val="000000"/>
              </w:rPr>
              <w:t>一网通办</w:t>
            </w:r>
            <w:r>
              <w:rPr>
                <w:rFonts w:ascii="Times New Roman" w:eastAsia="仿宋" w:hAnsi="Times New Roman"/>
                <w:color w:val="000000"/>
              </w:rPr>
              <w:t>”</w:t>
            </w:r>
            <w:r>
              <w:rPr>
                <w:rFonts w:ascii="Times New Roman" w:eastAsia="仿宋" w:hAnsi="Times New Roman" w:hint="eastAsia"/>
                <w:color w:val="000000"/>
              </w:rPr>
              <w:t>，企业注销</w:t>
            </w:r>
            <w:r>
              <w:rPr>
                <w:rFonts w:ascii="Times New Roman" w:eastAsia="仿宋" w:hAnsi="Times New Roman"/>
                <w:color w:val="000000"/>
              </w:rPr>
              <w:t>“</w:t>
            </w:r>
            <w:r>
              <w:rPr>
                <w:rFonts w:ascii="Times New Roman" w:eastAsia="仿宋" w:hAnsi="Times New Roman" w:hint="eastAsia"/>
                <w:color w:val="000000"/>
              </w:rPr>
              <w:t>一网</w:t>
            </w:r>
            <w:r>
              <w:rPr>
                <w:rFonts w:ascii="Times New Roman" w:eastAsia="仿宋" w:hAnsi="Times New Roman"/>
                <w:color w:val="000000"/>
              </w:rPr>
              <w:t>”</w:t>
            </w:r>
            <w:r>
              <w:rPr>
                <w:rFonts w:ascii="Times New Roman" w:eastAsia="仿宋" w:hAnsi="Times New Roman" w:hint="eastAsia"/>
                <w:color w:val="000000"/>
              </w:rPr>
              <w:t>服务；</w:t>
            </w:r>
            <w:r>
              <w:rPr>
                <w:rFonts w:ascii="Times New Roman" w:eastAsia="仿宋" w:hAnsi="Times New Roman"/>
                <w:color w:val="000000"/>
              </w:rPr>
              <w:t>9.</w:t>
            </w:r>
            <w:r>
              <w:rPr>
                <w:rFonts w:ascii="Times New Roman" w:eastAsia="仿宋" w:hAnsi="Times New Roman" w:hint="eastAsia"/>
                <w:color w:val="000000"/>
                <w:shd w:val="clear" w:color="auto" w:fill="FFFFFF"/>
              </w:rPr>
              <w:t>建立健全高层次人才服务机制</w:t>
            </w:r>
            <w:r>
              <w:rPr>
                <w:rFonts w:ascii="Times New Roman" w:eastAsia="仿宋" w:hAnsi="Times New Roman" w:hint="eastAsia"/>
                <w:color w:val="000000"/>
              </w:rPr>
              <w:t>，</w:t>
            </w:r>
            <w:r>
              <w:rPr>
                <w:rFonts w:ascii="Times New Roman" w:eastAsia="仿宋" w:hAnsi="Times New Roman" w:hint="eastAsia"/>
                <w:color w:val="000000"/>
                <w:shd w:val="clear" w:color="auto" w:fill="FFFFFF"/>
              </w:rPr>
              <w:t>分层分类为中小企业引进的高层次人才提供高效便捷服务。</w:t>
            </w:r>
            <w:r>
              <w:rPr>
                <w:rFonts w:ascii="Times New Roman" w:eastAsia="仿宋" w:hAnsi="Times New Roman" w:hint="eastAsia"/>
                <w:color w:val="000000"/>
              </w:rPr>
              <w:t>以上需附地方文件等证明材料。</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地方政府、工信等部门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97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color w:val="000000"/>
              </w:rPr>
              <w:t>5.4</w:t>
            </w:r>
            <w:r>
              <w:rPr>
                <w:rFonts w:ascii="Times New Roman" w:eastAsia="仿宋" w:hAnsi="Times New Roman" w:hint="eastAsia"/>
                <w:color w:val="000000"/>
              </w:rPr>
              <w:t>企业培育</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color w:val="000000"/>
              </w:rPr>
              <w:t>“</w:t>
            </w:r>
            <w:r>
              <w:rPr>
                <w:rFonts w:ascii="Times New Roman" w:eastAsia="仿宋" w:hAnsi="Times New Roman" w:hint="eastAsia"/>
                <w:color w:val="000000"/>
              </w:rPr>
              <w:t>专精特新</w:t>
            </w:r>
            <w:r>
              <w:rPr>
                <w:rFonts w:ascii="Times New Roman" w:eastAsia="仿宋" w:hAnsi="Times New Roman"/>
                <w:color w:val="000000"/>
              </w:rPr>
              <w:t>”</w:t>
            </w:r>
            <w:r>
              <w:rPr>
                <w:rFonts w:ascii="Times New Roman" w:eastAsia="仿宋" w:hAnsi="Times New Roman" w:hint="eastAsia"/>
                <w:color w:val="000000"/>
              </w:rPr>
              <w:t>中小企业数量</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家</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填写规则：统计期末，地方拥有的</w:t>
            </w:r>
            <w:r>
              <w:rPr>
                <w:rFonts w:ascii="Times New Roman" w:eastAsia="仿宋" w:hAnsi="Times New Roman"/>
                <w:color w:val="000000"/>
              </w:rPr>
              <w:t>“</w:t>
            </w:r>
            <w:r>
              <w:rPr>
                <w:rFonts w:ascii="Times New Roman" w:eastAsia="仿宋" w:hAnsi="Times New Roman" w:hint="eastAsia"/>
                <w:color w:val="000000"/>
              </w:rPr>
              <w:t>专精特新</w:t>
            </w:r>
            <w:r>
              <w:rPr>
                <w:rFonts w:ascii="Times New Roman" w:eastAsia="仿宋" w:hAnsi="Times New Roman"/>
                <w:color w:val="000000"/>
              </w:rPr>
              <w:t>”</w:t>
            </w:r>
            <w:r>
              <w:rPr>
                <w:rFonts w:ascii="Times New Roman" w:eastAsia="仿宋" w:hAnsi="Times New Roman" w:hint="eastAsia"/>
                <w:color w:val="000000"/>
              </w:rPr>
              <w:t>中小企业数量。请分别填写市级、省级数量，</w:t>
            </w:r>
            <w:r>
              <w:rPr>
                <w:rFonts w:ascii="Times New Roman" w:eastAsia="仿宋" w:hAnsi="Times New Roman" w:hint="eastAsia"/>
              </w:rPr>
              <w:t>（提供相关文件材料佐证）</w:t>
            </w:r>
            <w:r>
              <w:rPr>
                <w:rFonts w:ascii="Times New Roman" w:eastAsia="仿宋" w:hAnsi="Times New Roman" w:hint="eastAsia"/>
                <w:color w:val="000000"/>
              </w:rPr>
              <w:t>。</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工信部门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26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color w:val="000000"/>
              </w:rPr>
              <w:t>“</w:t>
            </w:r>
            <w:r>
              <w:rPr>
                <w:rFonts w:ascii="Times New Roman" w:eastAsia="仿宋" w:hAnsi="Times New Roman" w:hint="eastAsia"/>
                <w:color w:val="000000"/>
              </w:rPr>
              <w:t>专精特新</w:t>
            </w:r>
            <w:r>
              <w:rPr>
                <w:rFonts w:ascii="Times New Roman" w:eastAsia="仿宋" w:hAnsi="Times New Roman"/>
                <w:color w:val="000000"/>
              </w:rPr>
              <w:t>”</w:t>
            </w:r>
            <w:r>
              <w:rPr>
                <w:rFonts w:ascii="Times New Roman" w:eastAsia="仿宋" w:hAnsi="Times New Roman" w:hint="eastAsia"/>
                <w:color w:val="000000"/>
              </w:rPr>
              <w:t>企业培育资金规模</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元</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填写规则：统计期内，对经认定的</w:t>
            </w:r>
            <w:r>
              <w:rPr>
                <w:rFonts w:ascii="Times New Roman" w:eastAsia="仿宋" w:hAnsi="Times New Roman"/>
                <w:color w:val="000000"/>
              </w:rPr>
              <w:t>“</w:t>
            </w:r>
            <w:r>
              <w:rPr>
                <w:rFonts w:ascii="Times New Roman" w:eastAsia="仿宋" w:hAnsi="Times New Roman" w:hint="eastAsia"/>
                <w:color w:val="000000"/>
              </w:rPr>
              <w:t>专精特新</w:t>
            </w:r>
            <w:r>
              <w:rPr>
                <w:rFonts w:ascii="Times New Roman" w:eastAsia="仿宋" w:hAnsi="Times New Roman"/>
                <w:color w:val="000000"/>
              </w:rPr>
              <w:t>”</w:t>
            </w:r>
            <w:r>
              <w:rPr>
                <w:rFonts w:ascii="Times New Roman" w:eastAsia="仿宋" w:hAnsi="Times New Roman" w:hint="eastAsia"/>
                <w:color w:val="000000"/>
              </w:rPr>
              <w:t>企业给予的奖励资金总额，请分别填写对市级、省级认定的</w:t>
            </w:r>
            <w:r>
              <w:rPr>
                <w:rFonts w:ascii="Times New Roman" w:eastAsia="仿宋" w:hAnsi="Times New Roman"/>
                <w:color w:val="000000"/>
              </w:rPr>
              <w:t>“</w:t>
            </w:r>
            <w:r>
              <w:rPr>
                <w:rFonts w:ascii="Times New Roman" w:eastAsia="仿宋" w:hAnsi="Times New Roman" w:hint="eastAsia"/>
                <w:color w:val="000000"/>
              </w:rPr>
              <w:t>专精特新</w:t>
            </w:r>
            <w:r>
              <w:rPr>
                <w:rFonts w:ascii="Times New Roman" w:eastAsia="仿宋" w:hAnsi="Times New Roman"/>
                <w:color w:val="000000"/>
              </w:rPr>
              <w:t>”</w:t>
            </w:r>
            <w:r>
              <w:rPr>
                <w:rFonts w:ascii="Times New Roman" w:eastAsia="仿宋" w:hAnsi="Times New Roman" w:hint="eastAsia"/>
                <w:color w:val="000000"/>
              </w:rPr>
              <w:t>企业奖励金额。以上需附地方文件等证明材料。</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工信部门</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r w:rsidR="004B1C9B">
        <w:trPr>
          <w:trHeight w:val="128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B1C9B" w:rsidRDefault="004B1C9B">
            <w:pPr>
              <w:widowControl/>
              <w:jc w:val="left"/>
              <w:rPr>
                <w:rFonts w:ascii="Times New Roman" w:eastAsia="仿宋" w:hAnsi="Times New Roman"/>
                <w:szCs w:val="22"/>
              </w:rPr>
            </w:pPr>
          </w:p>
        </w:tc>
        <w:tc>
          <w:tcPr>
            <w:tcW w:w="11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cs="Times New Roman" w:hint="eastAsia"/>
                <w:color w:val="000000"/>
                <w:szCs w:val="22"/>
              </w:rPr>
            </w:pPr>
            <w:r>
              <w:rPr>
                <w:rFonts w:ascii="Times New Roman" w:eastAsia="仿宋" w:hAnsi="Times New Roman"/>
                <w:color w:val="000000"/>
              </w:rPr>
              <w:t>5.5</w:t>
            </w:r>
            <w:r>
              <w:rPr>
                <w:rFonts w:ascii="Times New Roman" w:eastAsia="仿宋" w:hAnsi="Times New Roman" w:hint="eastAsia"/>
                <w:color w:val="000000"/>
              </w:rPr>
              <w:t>政策</w:t>
            </w:r>
          </w:p>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落实</w:t>
            </w:r>
          </w:p>
        </w:tc>
        <w:tc>
          <w:tcPr>
            <w:tcW w:w="9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中小企业政策落实满意度</w:t>
            </w:r>
          </w:p>
        </w:tc>
        <w:tc>
          <w:tcPr>
            <w:tcW w:w="5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center"/>
              <w:rPr>
                <w:rFonts w:ascii="Times New Roman" w:eastAsia="仿宋" w:hAnsi="Times New Roman"/>
                <w:szCs w:val="22"/>
              </w:rPr>
            </w:pPr>
            <w:r>
              <w:rPr>
                <w:rFonts w:ascii="Times New Roman" w:eastAsia="仿宋" w:hAnsi="Times New Roman" w:hint="eastAsia"/>
                <w:color w:val="000000"/>
              </w:rPr>
              <w:t>分值</w:t>
            </w:r>
          </w:p>
        </w:tc>
        <w:tc>
          <w:tcPr>
            <w:tcW w:w="41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填写规则：企业对相关惠</w:t>
            </w:r>
            <w:proofErr w:type="gramStart"/>
            <w:r>
              <w:rPr>
                <w:rFonts w:ascii="Times New Roman" w:eastAsia="仿宋" w:hAnsi="Times New Roman" w:hint="eastAsia"/>
                <w:color w:val="000000"/>
              </w:rPr>
              <w:t>企政策</w:t>
            </w:r>
            <w:proofErr w:type="gramEnd"/>
            <w:r>
              <w:rPr>
                <w:rFonts w:ascii="Times New Roman" w:eastAsia="仿宋" w:hAnsi="Times New Roman" w:hint="eastAsia"/>
                <w:color w:val="000000"/>
              </w:rPr>
              <w:t>落实的满意度，包含减税降费、资金支持、政府采购、就业培训、人才引进等方面（</w:t>
            </w:r>
            <w:r>
              <w:rPr>
                <w:rFonts w:ascii="Times New Roman" w:eastAsia="仿宋" w:hAnsi="Times New Roman"/>
                <w:color w:val="000000"/>
              </w:rPr>
              <w:t>1—10</w:t>
            </w:r>
            <w:r>
              <w:rPr>
                <w:rFonts w:ascii="Times New Roman" w:eastAsia="仿宋" w:hAnsi="Times New Roman" w:hint="eastAsia"/>
                <w:color w:val="000000"/>
              </w:rPr>
              <w:t>分进行评价）。</w:t>
            </w:r>
          </w:p>
        </w:tc>
        <w:tc>
          <w:tcPr>
            <w:tcW w:w="8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hideMark/>
          </w:tcPr>
          <w:p w:rsidR="004B1C9B" w:rsidRDefault="004B1C9B">
            <w:pPr>
              <w:spacing w:line="360" w:lineRule="exact"/>
              <w:jc w:val="left"/>
              <w:rPr>
                <w:rFonts w:ascii="Times New Roman" w:eastAsia="仿宋" w:hAnsi="Times New Roman"/>
                <w:szCs w:val="22"/>
              </w:rPr>
            </w:pPr>
            <w:r>
              <w:rPr>
                <w:rFonts w:ascii="Times New Roman" w:eastAsia="仿宋" w:hAnsi="Times New Roman" w:hint="eastAsia"/>
                <w:color w:val="000000"/>
              </w:rPr>
              <w:t>企业问卷，政府不需填写</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4" w:type="dxa"/>
              <w:bottom w:w="0" w:type="dxa"/>
              <w:right w:w="14" w:type="dxa"/>
            </w:tcMar>
            <w:vAlign w:val="center"/>
          </w:tcPr>
          <w:p w:rsidR="004B1C9B" w:rsidRDefault="004B1C9B">
            <w:pPr>
              <w:spacing w:line="360" w:lineRule="exact"/>
              <w:jc w:val="left"/>
              <w:rPr>
                <w:rFonts w:ascii="Times New Roman" w:eastAsia="仿宋" w:hAnsi="Times New Roman"/>
                <w:szCs w:val="22"/>
              </w:rPr>
            </w:pPr>
          </w:p>
        </w:tc>
      </w:tr>
    </w:tbl>
    <w:p w:rsidR="004B1C9B" w:rsidRDefault="004B1C9B" w:rsidP="004B1C9B">
      <w:pPr>
        <w:spacing w:line="560" w:lineRule="exact"/>
        <w:rPr>
          <w:rFonts w:ascii="仿宋" w:eastAsia="仿宋" w:hAnsi="仿宋" w:cs="Times New Roman"/>
          <w:color w:val="000000"/>
          <w:sz w:val="28"/>
          <w:szCs w:val="22"/>
        </w:rPr>
      </w:pPr>
      <w:r>
        <w:rPr>
          <w:rFonts w:ascii="仿宋" w:eastAsia="仿宋" w:hAnsi="仿宋" w:hint="eastAsia"/>
          <w:color w:val="000000"/>
          <w:sz w:val="28"/>
        </w:rPr>
        <w:lastRenderedPageBreak/>
        <w:t>注：1.指标数据来源仅供参考，以当地政府部门实际为准。</w:t>
      </w:r>
    </w:p>
    <w:p w:rsidR="004B1C9B" w:rsidRDefault="004B1C9B" w:rsidP="004B1C9B">
      <w:pPr>
        <w:spacing w:line="560" w:lineRule="exact"/>
        <w:ind w:firstLineChars="200" w:firstLine="560"/>
        <w:rPr>
          <w:rFonts w:ascii="仿宋" w:eastAsia="仿宋" w:hAnsi="仿宋" w:hint="eastAsia"/>
          <w:color w:val="000000"/>
          <w:sz w:val="28"/>
        </w:rPr>
      </w:pPr>
      <w:r>
        <w:rPr>
          <w:rFonts w:ascii="仿宋" w:eastAsia="仿宋" w:hAnsi="仿宋" w:hint="eastAsia"/>
          <w:color w:val="000000"/>
          <w:sz w:val="28"/>
        </w:rPr>
        <w:t>2.每项指标数据填写均可附相关佐证材料文件。</w:t>
      </w:r>
    </w:p>
    <w:p w:rsidR="004B1C9B" w:rsidRDefault="004B1C9B" w:rsidP="004B1C9B">
      <w:pPr>
        <w:spacing w:line="560" w:lineRule="exact"/>
        <w:rPr>
          <w:rFonts w:ascii="Times New Roman" w:eastAsia="Times New Roman" w:hAnsi="Times New Roman" w:hint="eastAsia"/>
          <w:color w:val="000000"/>
          <w:sz w:val="28"/>
        </w:rPr>
      </w:pPr>
      <w:r>
        <w:rPr>
          <w:rFonts w:ascii="Times New Roman" w:eastAsia="Times New Roman" w:hAnsi="Times New Roman"/>
          <w:color w:val="000000"/>
          <w:sz w:val="28"/>
        </w:rPr>
        <w:t xml:space="preserve">   </w:t>
      </w:r>
    </w:p>
    <w:p w:rsidR="004B1C9B" w:rsidRDefault="004B1C9B" w:rsidP="004B1C9B">
      <w:pPr>
        <w:spacing w:line="560" w:lineRule="exact"/>
        <w:rPr>
          <w:rFonts w:ascii="Times New Roman" w:eastAsia="Times New Roman" w:hAnsi="Times New Roman"/>
          <w:color w:val="000000"/>
          <w:sz w:val="32"/>
        </w:rPr>
      </w:pPr>
    </w:p>
    <w:p w:rsidR="004B1C9B" w:rsidRDefault="004B1C9B" w:rsidP="004B1C9B">
      <w:pPr>
        <w:spacing w:line="560" w:lineRule="exact"/>
        <w:rPr>
          <w:rFonts w:ascii="Times New Roman" w:eastAsia="Times New Roman" w:hAnsi="Times New Roman"/>
          <w:color w:val="000000"/>
        </w:rPr>
      </w:pPr>
    </w:p>
    <w:p w:rsidR="004B1C9B" w:rsidRDefault="004B1C9B" w:rsidP="004B1C9B">
      <w:pPr>
        <w:spacing w:line="560" w:lineRule="exact"/>
        <w:rPr>
          <w:rFonts w:ascii="Times New Roman" w:eastAsia="Times New Roman" w:hAnsi="Times New Roman"/>
          <w:color w:val="000000"/>
        </w:rPr>
      </w:pPr>
    </w:p>
    <w:p w:rsidR="00940D45" w:rsidRDefault="00940D45" w:rsidP="004B1C9B">
      <w:bookmarkStart w:id="0" w:name="_GoBack"/>
      <w:bookmarkEnd w:id="0"/>
    </w:p>
    <w:sectPr w:rsidR="00940D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7DE" w:rsidRDefault="000047DE" w:rsidP="007A04AC">
      <w:r>
        <w:separator/>
      </w:r>
    </w:p>
  </w:endnote>
  <w:endnote w:type="continuationSeparator" w:id="0">
    <w:p w:rsidR="000047DE" w:rsidRDefault="000047DE" w:rsidP="007A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7DE" w:rsidRDefault="000047DE" w:rsidP="007A04AC">
      <w:r>
        <w:separator/>
      </w:r>
    </w:p>
  </w:footnote>
  <w:footnote w:type="continuationSeparator" w:id="0">
    <w:p w:rsidR="000047DE" w:rsidRDefault="000047DE" w:rsidP="007A0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4F6"/>
    <w:rsid w:val="000016AF"/>
    <w:rsid w:val="0000180F"/>
    <w:rsid w:val="000047DE"/>
    <w:rsid w:val="00007439"/>
    <w:rsid w:val="00012B7D"/>
    <w:rsid w:val="000138FC"/>
    <w:rsid w:val="00016A4E"/>
    <w:rsid w:val="00016C9E"/>
    <w:rsid w:val="00020097"/>
    <w:rsid w:val="00020F1C"/>
    <w:rsid w:val="00020FDD"/>
    <w:rsid w:val="00022AA5"/>
    <w:rsid w:val="00022EC9"/>
    <w:rsid w:val="000234FF"/>
    <w:rsid w:val="00023651"/>
    <w:rsid w:val="0002620C"/>
    <w:rsid w:val="00026EBC"/>
    <w:rsid w:val="000276A9"/>
    <w:rsid w:val="00027823"/>
    <w:rsid w:val="00030944"/>
    <w:rsid w:val="00030A2D"/>
    <w:rsid w:val="00031FEF"/>
    <w:rsid w:val="00034A21"/>
    <w:rsid w:val="00041D53"/>
    <w:rsid w:val="000432EE"/>
    <w:rsid w:val="000447FB"/>
    <w:rsid w:val="00045845"/>
    <w:rsid w:val="00053F58"/>
    <w:rsid w:val="00053F88"/>
    <w:rsid w:val="000562E2"/>
    <w:rsid w:val="00056A14"/>
    <w:rsid w:val="00057326"/>
    <w:rsid w:val="00057394"/>
    <w:rsid w:val="00057B9F"/>
    <w:rsid w:val="00057BFD"/>
    <w:rsid w:val="000617E3"/>
    <w:rsid w:val="00062468"/>
    <w:rsid w:val="00062E99"/>
    <w:rsid w:val="00064D34"/>
    <w:rsid w:val="00064DB7"/>
    <w:rsid w:val="0006789F"/>
    <w:rsid w:val="0007077B"/>
    <w:rsid w:val="0007271E"/>
    <w:rsid w:val="00072B3A"/>
    <w:rsid w:val="00072F03"/>
    <w:rsid w:val="00074A4B"/>
    <w:rsid w:val="00074F29"/>
    <w:rsid w:val="00080F52"/>
    <w:rsid w:val="000811F5"/>
    <w:rsid w:val="00084526"/>
    <w:rsid w:val="000848B3"/>
    <w:rsid w:val="00085EA1"/>
    <w:rsid w:val="00087A73"/>
    <w:rsid w:val="00087D33"/>
    <w:rsid w:val="00090FE4"/>
    <w:rsid w:val="000910F5"/>
    <w:rsid w:val="000923BB"/>
    <w:rsid w:val="0009356A"/>
    <w:rsid w:val="00093986"/>
    <w:rsid w:val="0009627D"/>
    <w:rsid w:val="000969C3"/>
    <w:rsid w:val="00096F29"/>
    <w:rsid w:val="000A19D8"/>
    <w:rsid w:val="000A22A2"/>
    <w:rsid w:val="000A3CA1"/>
    <w:rsid w:val="000A47DB"/>
    <w:rsid w:val="000A5B84"/>
    <w:rsid w:val="000A5E58"/>
    <w:rsid w:val="000B3882"/>
    <w:rsid w:val="000B40C7"/>
    <w:rsid w:val="000B41FB"/>
    <w:rsid w:val="000B4DCF"/>
    <w:rsid w:val="000B55A7"/>
    <w:rsid w:val="000B5BBB"/>
    <w:rsid w:val="000B5C81"/>
    <w:rsid w:val="000B7F3E"/>
    <w:rsid w:val="000B7F58"/>
    <w:rsid w:val="000C0DFD"/>
    <w:rsid w:val="000C1370"/>
    <w:rsid w:val="000C408C"/>
    <w:rsid w:val="000C419A"/>
    <w:rsid w:val="000C61F2"/>
    <w:rsid w:val="000C65BC"/>
    <w:rsid w:val="000C77B9"/>
    <w:rsid w:val="000D13BD"/>
    <w:rsid w:val="000D164E"/>
    <w:rsid w:val="000D1F80"/>
    <w:rsid w:val="000D45A1"/>
    <w:rsid w:val="000E0050"/>
    <w:rsid w:val="000E168D"/>
    <w:rsid w:val="000E3824"/>
    <w:rsid w:val="000E55BC"/>
    <w:rsid w:val="000F2540"/>
    <w:rsid w:val="000F2592"/>
    <w:rsid w:val="000F3DCC"/>
    <w:rsid w:val="000F4867"/>
    <w:rsid w:val="000F507F"/>
    <w:rsid w:val="000F6262"/>
    <w:rsid w:val="000F79B1"/>
    <w:rsid w:val="0010401D"/>
    <w:rsid w:val="00106506"/>
    <w:rsid w:val="001078A0"/>
    <w:rsid w:val="00107E66"/>
    <w:rsid w:val="00111666"/>
    <w:rsid w:val="00111B06"/>
    <w:rsid w:val="00112918"/>
    <w:rsid w:val="00114A76"/>
    <w:rsid w:val="00115179"/>
    <w:rsid w:val="0011715C"/>
    <w:rsid w:val="00117362"/>
    <w:rsid w:val="00117700"/>
    <w:rsid w:val="00120715"/>
    <w:rsid w:val="00120CC9"/>
    <w:rsid w:val="00120F09"/>
    <w:rsid w:val="00121A35"/>
    <w:rsid w:val="00122EFD"/>
    <w:rsid w:val="001258B2"/>
    <w:rsid w:val="001269FE"/>
    <w:rsid w:val="00132371"/>
    <w:rsid w:val="001330C9"/>
    <w:rsid w:val="001346E5"/>
    <w:rsid w:val="00135830"/>
    <w:rsid w:val="00137F5D"/>
    <w:rsid w:val="001406D7"/>
    <w:rsid w:val="00140DBF"/>
    <w:rsid w:val="00141631"/>
    <w:rsid w:val="00141DCE"/>
    <w:rsid w:val="001428C3"/>
    <w:rsid w:val="001441C6"/>
    <w:rsid w:val="001442F8"/>
    <w:rsid w:val="0014432A"/>
    <w:rsid w:val="0014577F"/>
    <w:rsid w:val="0014580C"/>
    <w:rsid w:val="001470C3"/>
    <w:rsid w:val="001471D0"/>
    <w:rsid w:val="001472C7"/>
    <w:rsid w:val="00150AC1"/>
    <w:rsid w:val="00150BBC"/>
    <w:rsid w:val="001535E9"/>
    <w:rsid w:val="00153643"/>
    <w:rsid w:val="001541F7"/>
    <w:rsid w:val="001551A2"/>
    <w:rsid w:val="001561F7"/>
    <w:rsid w:val="00156362"/>
    <w:rsid w:val="001578C1"/>
    <w:rsid w:val="00157E1F"/>
    <w:rsid w:val="001654F5"/>
    <w:rsid w:val="0016681A"/>
    <w:rsid w:val="001673BA"/>
    <w:rsid w:val="00172A71"/>
    <w:rsid w:val="00175B72"/>
    <w:rsid w:val="0018075D"/>
    <w:rsid w:val="00180A03"/>
    <w:rsid w:val="00181C26"/>
    <w:rsid w:val="00182020"/>
    <w:rsid w:val="00182F14"/>
    <w:rsid w:val="001840F3"/>
    <w:rsid w:val="00185A91"/>
    <w:rsid w:val="00186444"/>
    <w:rsid w:val="00187076"/>
    <w:rsid w:val="00187200"/>
    <w:rsid w:val="00187346"/>
    <w:rsid w:val="00187A90"/>
    <w:rsid w:val="00187F1E"/>
    <w:rsid w:val="00190353"/>
    <w:rsid w:val="00190FF7"/>
    <w:rsid w:val="00191A71"/>
    <w:rsid w:val="00192619"/>
    <w:rsid w:val="001943B9"/>
    <w:rsid w:val="00194BE3"/>
    <w:rsid w:val="00197379"/>
    <w:rsid w:val="00197762"/>
    <w:rsid w:val="001A05B8"/>
    <w:rsid w:val="001A220F"/>
    <w:rsid w:val="001A2A34"/>
    <w:rsid w:val="001A374D"/>
    <w:rsid w:val="001A3E9B"/>
    <w:rsid w:val="001A4B32"/>
    <w:rsid w:val="001A56C6"/>
    <w:rsid w:val="001A70B9"/>
    <w:rsid w:val="001A754E"/>
    <w:rsid w:val="001A788D"/>
    <w:rsid w:val="001B055F"/>
    <w:rsid w:val="001B1767"/>
    <w:rsid w:val="001B1BCD"/>
    <w:rsid w:val="001B1BEF"/>
    <w:rsid w:val="001B260A"/>
    <w:rsid w:val="001B3D87"/>
    <w:rsid w:val="001B46A8"/>
    <w:rsid w:val="001B5CEA"/>
    <w:rsid w:val="001B699E"/>
    <w:rsid w:val="001B7FAA"/>
    <w:rsid w:val="001C0391"/>
    <w:rsid w:val="001C07A9"/>
    <w:rsid w:val="001C1473"/>
    <w:rsid w:val="001C2605"/>
    <w:rsid w:val="001C64F1"/>
    <w:rsid w:val="001C71AA"/>
    <w:rsid w:val="001D159E"/>
    <w:rsid w:val="001D16B8"/>
    <w:rsid w:val="001D3F7D"/>
    <w:rsid w:val="001D5E7B"/>
    <w:rsid w:val="001D7C08"/>
    <w:rsid w:val="001E022B"/>
    <w:rsid w:val="001E0CAE"/>
    <w:rsid w:val="001E17C6"/>
    <w:rsid w:val="001E428B"/>
    <w:rsid w:val="001E4A25"/>
    <w:rsid w:val="001F3E56"/>
    <w:rsid w:val="001F50FF"/>
    <w:rsid w:val="001F57CE"/>
    <w:rsid w:val="001F665B"/>
    <w:rsid w:val="001F6755"/>
    <w:rsid w:val="001F6811"/>
    <w:rsid w:val="001F6F10"/>
    <w:rsid w:val="001F7F5F"/>
    <w:rsid w:val="00201778"/>
    <w:rsid w:val="00201906"/>
    <w:rsid w:val="00201F52"/>
    <w:rsid w:val="0020492E"/>
    <w:rsid w:val="002059AC"/>
    <w:rsid w:val="00206678"/>
    <w:rsid w:val="002106FA"/>
    <w:rsid w:val="002119D9"/>
    <w:rsid w:val="00212164"/>
    <w:rsid w:val="00212439"/>
    <w:rsid w:val="00212F3A"/>
    <w:rsid w:val="00213BF3"/>
    <w:rsid w:val="002157C7"/>
    <w:rsid w:val="0022294D"/>
    <w:rsid w:val="00222B43"/>
    <w:rsid w:val="0022591D"/>
    <w:rsid w:val="00226071"/>
    <w:rsid w:val="00227596"/>
    <w:rsid w:val="002312D3"/>
    <w:rsid w:val="002322E7"/>
    <w:rsid w:val="00234969"/>
    <w:rsid w:val="002349F1"/>
    <w:rsid w:val="002354EA"/>
    <w:rsid w:val="00236EC0"/>
    <w:rsid w:val="00236F3C"/>
    <w:rsid w:val="0023762A"/>
    <w:rsid w:val="00240E45"/>
    <w:rsid w:val="0024114E"/>
    <w:rsid w:val="002417C1"/>
    <w:rsid w:val="00243D67"/>
    <w:rsid w:val="00243ED5"/>
    <w:rsid w:val="00244884"/>
    <w:rsid w:val="00245732"/>
    <w:rsid w:val="00246F87"/>
    <w:rsid w:val="002502D1"/>
    <w:rsid w:val="00250860"/>
    <w:rsid w:val="0025192E"/>
    <w:rsid w:val="00252697"/>
    <w:rsid w:val="00252D54"/>
    <w:rsid w:val="00253152"/>
    <w:rsid w:val="00253401"/>
    <w:rsid w:val="002542BE"/>
    <w:rsid w:val="00254AAC"/>
    <w:rsid w:val="00255264"/>
    <w:rsid w:val="002552D7"/>
    <w:rsid w:val="002566B3"/>
    <w:rsid w:val="002567F0"/>
    <w:rsid w:val="0026025B"/>
    <w:rsid w:val="00260A7F"/>
    <w:rsid w:val="00260EAD"/>
    <w:rsid w:val="00261BD5"/>
    <w:rsid w:val="00261CAD"/>
    <w:rsid w:val="002620C8"/>
    <w:rsid w:val="00262C24"/>
    <w:rsid w:val="00264273"/>
    <w:rsid w:val="002642EE"/>
    <w:rsid w:val="0026450C"/>
    <w:rsid w:val="002645ED"/>
    <w:rsid w:val="002646B6"/>
    <w:rsid w:val="00265376"/>
    <w:rsid w:val="002654CC"/>
    <w:rsid w:val="0026666A"/>
    <w:rsid w:val="00266BE7"/>
    <w:rsid w:val="0027245D"/>
    <w:rsid w:val="00275862"/>
    <w:rsid w:val="002764A5"/>
    <w:rsid w:val="0027672D"/>
    <w:rsid w:val="00277498"/>
    <w:rsid w:val="00281079"/>
    <w:rsid w:val="00282625"/>
    <w:rsid w:val="0028265D"/>
    <w:rsid w:val="00282766"/>
    <w:rsid w:val="00282B11"/>
    <w:rsid w:val="00282DEF"/>
    <w:rsid w:val="0028349C"/>
    <w:rsid w:val="002836C7"/>
    <w:rsid w:val="0028496F"/>
    <w:rsid w:val="00284C0F"/>
    <w:rsid w:val="00284CA7"/>
    <w:rsid w:val="00290DBE"/>
    <w:rsid w:val="00291C0F"/>
    <w:rsid w:val="00291DFB"/>
    <w:rsid w:val="002924E4"/>
    <w:rsid w:val="00292C48"/>
    <w:rsid w:val="00294A12"/>
    <w:rsid w:val="002954E6"/>
    <w:rsid w:val="00296175"/>
    <w:rsid w:val="00297E3F"/>
    <w:rsid w:val="002A0AAF"/>
    <w:rsid w:val="002A21F7"/>
    <w:rsid w:val="002A3890"/>
    <w:rsid w:val="002A4BCD"/>
    <w:rsid w:val="002A4DD9"/>
    <w:rsid w:val="002A5F0C"/>
    <w:rsid w:val="002A6160"/>
    <w:rsid w:val="002A7128"/>
    <w:rsid w:val="002B1C3A"/>
    <w:rsid w:val="002B2BA6"/>
    <w:rsid w:val="002B46EE"/>
    <w:rsid w:val="002B4EA2"/>
    <w:rsid w:val="002B51D4"/>
    <w:rsid w:val="002B5A80"/>
    <w:rsid w:val="002B6E7D"/>
    <w:rsid w:val="002B6EFA"/>
    <w:rsid w:val="002C171A"/>
    <w:rsid w:val="002C50C6"/>
    <w:rsid w:val="002C650B"/>
    <w:rsid w:val="002C688C"/>
    <w:rsid w:val="002C7375"/>
    <w:rsid w:val="002D188C"/>
    <w:rsid w:val="002D2F71"/>
    <w:rsid w:val="002D3314"/>
    <w:rsid w:val="002D40E9"/>
    <w:rsid w:val="002D412D"/>
    <w:rsid w:val="002D50DD"/>
    <w:rsid w:val="002D6134"/>
    <w:rsid w:val="002D6261"/>
    <w:rsid w:val="002D6548"/>
    <w:rsid w:val="002D6BE0"/>
    <w:rsid w:val="002E0887"/>
    <w:rsid w:val="002E113B"/>
    <w:rsid w:val="002E311E"/>
    <w:rsid w:val="002E31E2"/>
    <w:rsid w:val="002E46D2"/>
    <w:rsid w:val="002E57CC"/>
    <w:rsid w:val="002E6CE7"/>
    <w:rsid w:val="002E7B13"/>
    <w:rsid w:val="002F2FEC"/>
    <w:rsid w:val="002F3699"/>
    <w:rsid w:val="002F467D"/>
    <w:rsid w:val="002F4723"/>
    <w:rsid w:val="002F508D"/>
    <w:rsid w:val="002F649E"/>
    <w:rsid w:val="002F660D"/>
    <w:rsid w:val="002F6B88"/>
    <w:rsid w:val="002F6C5B"/>
    <w:rsid w:val="002F7DEB"/>
    <w:rsid w:val="003016B4"/>
    <w:rsid w:val="003033EA"/>
    <w:rsid w:val="003041A2"/>
    <w:rsid w:val="0030447F"/>
    <w:rsid w:val="0030450B"/>
    <w:rsid w:val="003049DA"/>
    <w:rsid w:val="0030661C"/>
    <w:rsid w:val="003102FB"/>
    <w:rsid w:val="003112A9"/>
    <w:rsid w:val="00311528"/>
    <w:rsid w:val="00311530"/>
    <w:rsid w:val="00311F34"/>
    <w:rsid w:val="00312CE4"/>
    <w:rsid w:val="00315877"/>
    <w:rsid w:val="00317A59"/>
    <w:rsid w:val="00321123"/>
    <w:rsid w:val="00322828"/>
    <w:rsid w:val="003228D4"/>
    <w:rsid w:val="00322E47"/>
    <w:rsid w:val="003239F3"/>
    <w:rsid w:val="00325340"/>
    <w:rsid w:val="00325AA7"/>
    <w:rsid w:val="00327AC1"/>
    <w:rsid w:val="00330082"/>
    <w:rsid w:val="00330353"/>
    <w:rsid w:val="0033085D"/>
    <w:rsid w:val="00331326"/>
    <w:rsid w:val="00331B1B"/>
    <w:rsid w:val="00331C06"/>
    <w:rsid w:val="0033220D"/>
    <w:rsid w:val="00332DCB"/>
    <w:rsid w:val="0033343A"/>
    <w:rsid w:val="00334D12"/>
    <w:rsid w:val="00335875"/>
    <w:rsid w:val="00336AC3"/>
    <w:rsid w:val="00340B18"/>
    <w:rsid w:val="00341CB2"/>
    <w:rsid w:val="00342242"/>
    <w:rsid w:val="003431CB"/>
    <w:rsid w:val="003467BD"/>
    <w:rsid w:val="003469F7"/>
    <w:rsid w:val="00350CD7"/>
    <w:rsid w:val="00355729"/>
    <w:rsid w:val="00356879"/>
    <w:rsid w:val="00357271"/>
    <w:rsid w:val="003574B4"/>
    <w:rsid w:val="0035760E"/>
    <w:rsid w:val="003602E1"/>
    <w:rsid w:val="0036060C"/>
    <w:rsid w:val="003627EF"/>
    <w:rsid w:val="003627FC"/>
    <w:rsid w:val="00362981"/>
    <w:rsid w:val="00362D83"/>
    <w:rsid w:val="003630C6"/>
    <w:rsid w:val="00365747"/>
    <w:rsid w:val="00365FED"/>
    <w:rsid w:val="003670D5"/>
    <w:rsid w:val="0037234C"/>
    <w:rsid w:val="00372F65"/>
    <w:rsid w:val="00373252"/>
    <w:rsid w:val="003742F4"/>
    <w:rsid w:val="00374595"/>
    <w:rsid w:val="00374807"/>
    <w:rsid w:val="00374AEE"/>
    <w:rsid w:val="00376DA6"/>
    <w:rsid w:val="00377F7B"/>
    <w:rsid w:val="003807AF"/>
    <w:rsid w:val="00381B54"/>
    <w:rsid w:val="003840D1"/>
    <w:rsid w:val="003855C1"/>
    <w:rsid w:val="0038567F"/>
    <w:rsid w:val="00386990"/>
    <w:rsid w:val="00386E3D"/>
    <w:rsid w:val="003903EE"/>
    <w:rsid w:val="00390575"/>
    <w:rsid w:val="00391259"/>
    <w:rsid w:val="00391509"/>
    <w:rsid w:val="003924F6"/>
    <w:rsid w:val="003947EA"/>
    <w:rsid w:val="003963F8"/>
    <w:rsid w:val="00397A9F"/>
    <w:rsid w:val="003A191D"/>
    <w:rsid w:val="003A3B95"/>
    <w:rsid w:val="003A3E9E"/>
    <w:rsid w:val="003A6E05"/>
    <w:rsid w:val="003A7632"/>
    <w:rsid w:val="003A789F"/>
    <w:rsid w:val="003A7FCC"/>
    <w:rsid w:val="003B0E93"/>
    <w:rsid w:val="003B5DE8"/>
    <w:rsid w:val="003C082F"/>
    <w:rsid w:val="003C0A63"/>
    <w:rsid w:val="003C1E9E"/>
    <w:rsid w:val="003C2857"/>
    <w:rsid w:val="003C42CF"/>
    <w:rsid w:val="003C52C9"/>
    <w:rsid w:val="003C5875"/>
    <w:rsid w:val="003C653E"/>
    <w:rsid w:val="003C75FC"/>
    <w:rsid w:val="003D2D1C"/>
    <w:rsid w:val="003D5646"/>
    <w:rsid w:val="003D5B0C"/>
    <w:rsid w:val="003E0B2A"/>
    <w:rsid w:val="003E134D"/>
    <w:rsid w:val="003E16B1"/>
    <w:rsid w:val="003E187A"/>
    <w:rsid w:val="003E3EC7"/>
    <w:rsid w:val="003F0568"/>
    <w:rsid w:val="003F05F5"/>
    <w:rsid w:val="003F163F"/>
    <w:rsid w:val="003F2E2C"/>
    <w:rsid w:val="003F4307"/>
    <w:rsid w:val="003F6327"/>
    <w:rsid w:val="003F6EF4"/>
    <w:rsid w:val="00400603"/>
    <w:rsid w:val="00402709"/>
    <w:rsid w:val="0040332D"/>
    <w:rsid w:val="00403CF4"/>
    <w:rsid w:val="00403D13"/>
    <w:rsid w:val="00404482"/>
    <w:rsid w:val="00405F4D"/>
    <w:rsid w:val="004065D8"/>
    <w:rsid w:val="004079E2"/>
    <w:rsid w:val="00407CB0"/>
    <w:rsid w:val="00410286"/>
    <w:rsid w:val="004103B6"/>
    <w:rsid w:val="0041258A"/>
    <w:rsid w:val="004126B8"/>
    <w:rsid w:val="00415BC2"/>
    <w:rsid w:val="00417790"/>
    <w:rsid w:val="00420F43"/>
    <w:rsid w:val="0042157A"/>
    <w:rsid w:val="00421D61"/>
    <w:rsid w:val="00423F47"/>
    <w:rsid w:val="00424B54"/>
    <w:rsid w:val="0042540A"/>
    <w:rsid w:val="00425445"/>
    <w:rsid w:val="00430804"/>
    <w:rsid w:val="0043097E"/>
    <w:rsid w:val="00430F26"/>
    <w:rsid w:val="00433DBA"/>
    <w:rsid w:val="004364D6"/>
    <w:rsid w:val="00436836"/>
    <w:rsid w:val="0043717D"/>
    <w:rsid w:val="00437AC7"/>
    <w:rsid w:val="00440803"/>
    <w:rsid w:val="0044093D"/>
    <w:rsid w:val="00441155"/>
    <w:rsid w:val="00445026"/>
    <w:rsid w:val="00450A6B"/>
    <w:rsid w:val="004517FF"/>
    <w:rsid w:val="00451F51"/>
    <w:rsid w:val="00456451"/>
    <w:rsid w:val="00456EF2"/>
    <w:rsid w:val="004571FD"/>
    <w:rsid w:val="0046341D"/>
    <w:rsid w:val="004637BE"/>
    <w:rsid w:val="00463C4C"/>
    <w:rsid w:val="00464092"/>
    <w:rsid w:val="00465ADE"/>
    <w:rsid w:val="0046615A"/>
    <w:rsid w:val="0046670B"/>
    <w:rsid w:val="00466F76"/>
    <w:rsid w:val="0046790C"/>
    <w:rsid w:val="00470A19"/>
    <w:rsid w:val="00476E93"/>
    <w:rsid w:val="004776B6"/>
    <w:rsid w:val="00480057"/>
    <w:rsid w:val="00480CAC"/>
    <w:rsid w:val="00480FD6"/>
    <w:rsid w:val="00481B18"/>
    <w:rsid w:val="004833D2"/>
    <w:rsid w:val="0048389F"/>
    <w:rsid w:val="00484277"/>
    <w:rsid w:val="004846D9"/>
    <w:rsid w:val="00485EFC"/>
    <w:rsid w:val="0048748B"/>
    <w:rsid w:val="004900EC"/>
    <w:rsid w:val="004905A9"/>
    <w:rsid w:val="00490FD6"/>
    <w:rsid w:val="00491253"/>
    <w:rsid w:val="00491C18"/>
    <w:rsid w:val="00492265"/>
    <w:rsid w:val="00495AB6"/>
    <w:rsid w:val="00495EA2"/>
    <w:rsid w:val="00495EC4"/>
    <w:rsid w:val="00496D97"/>
    <w:rsid w:val="00496E3D"/>
    <w:rsid w:val="004973B9"/>
    <w:rsid w:val="00497957"/>
    <w:rsid w:val="004A1C9F"/>
    <w:rsid w:val="004A39D6"/>
    <w:rsid w:val="004A72D0"/>
    <w:rsid w:val="004B04BC"/>
    <w:rsid w:val="004B1317"/>
    <w:rsid w:val="004B1C9B"/>
    <w:rsid w:val="004B2952"/>
    <w:rsid w:val="004B3894"/>
    <w:rsid w:val="004B4231"/>
    <w:rsid w:val="004B501E"/>
    <w:rsid w:val="004B68CE"/>
    <w:rsid w:val="004B74B1"/>
    <w:rsid w:val="004C14BC"/>
    <w:rsid w:val="004C2D93"/>
    <w:rsid w:val="004C3D5C"/>
    <w:rsid w:val="004C56AF"/>
    <w:rsid w:val="004C5DFC"/>
    <w:rsid w:val="004C6CEA"/>
    <w:rsid w:val="004D19C0"/>
    <w:rsid w:val="004D245F"/>
    <w:rsid w:val="004D274A"/>
    <w:rsid w:val="004D281C"/>
    <w:rsid w:val="004D29F7"/>
    <w:rsid w:val="004D3411"/>
    <w:rsid w:val="004D3717"/>
    <w:rsid w:val="004D3F6D"/>
    <w:rsid w:val="004D7C69"/>
    <w:rsid w:val="004E1110"/>
    <w:rsid w:val="004E2FED"/>
    <w:rsid w:val="004E499E"/>
    <w:rsid w:val="004E5CCE"/>
    <w:rsid w:val="004E668E"/>
    <w:rsid w:val="004F0644"/>
    <w:rsid w:val="004F26A7"/>
    <w:rsid w:val="004F4736"/>
    <w:rsid w:val="004F55D3"/>
    <w:rsid w:val="00502433"/>
    <w:rsid w:val="00502817"/>
    <w:rsid w:val="00502CAC"/>
    <w:rsid w:val="0050525B"/>
    <w:rsid w:val="00510230"/>
    <w:rsid w:val="00510809"/>
    <w:rsid w:val="0051117B"/>
    <w:rsid w:val="00514327"/>
    <w:rsid w:val="005175AF"/>
    <w:rsid w:val="005206F9"/>
    <w:rsid w:val="00520BD4"/>
    <w:rsid w:val="00520D24"/>
    <w:rsid w:val="00520E1B"/>
    <w:rsid w:val="00520FD2"/>
    <w:rsid w:val="0052235C"/>
    <w:rsid w:val="005228D2"/>
    <w:rsid w:val="00522B99"/>
    <w:rsid w:val="005243A5"/>
    <w:rsid w:val="005246FE"/>
    <w:rsid w:val="00524B54"/>
    <w:rsid w:val="00526066"/>
    <w:rsid w:val="0052638D"/>
    <w:rsid w:val="00533092"/>
    <w:rsid w:val="00533708"/>
    <w:rsid w:val="005338B4"/>
    <w:rsid w:val="00534A68"/>
    <w:rsid w:val="00536737"/>
    <w:rsid w:val="0054069E"/>
    <w:rsid w:val="00540F73"/>
    <w:rsid w:val="00542A02"/>
    <w:rsid w:val="005452F7"/>
    <w:rsid w:val="00545566"/>
    <w:rsid w:val="00547303"/>
    <w:rsid w:val="00550A7A"/>
    <w:rsid w:val="00551BD2"/>
    <w:rsid w:val="0055261F"/>
    <w:rsid w:val="00552B4A"/>
    <w:rsid w:val="00552EA0"/>
    <w:rsid w:val="0055308E"/>
    <w:rsid w:val="0055538D"/>
    <w:rsid w:val="0056058A"/>
    <w:rsid w:val="005607FA"/>
    <w:rsid w:val="00561E68"/>
    <w:rsid w:val="005624FD"/>
    <w:rsid w:val="00563025"/>
    <w:rsid w:val="00563CF2"/>
    <w:rsid w:val="00563ED4"/>
    <w:rsid w:val="00565B1C"/>
    <w:rsid w:val="0056706D"/>
    <w:rsid w:val="00567459"/>
    <w:rsid w:val="00570E38"/>
    <w:rsid w:val="005737CF"/>
    <w:rsid w:val="0057396A"/>
    <w:rsid w:val="00577A83"/>
    <w:rsid w:val="00577E42"/>
    <w:rsid w:val="00580F81"/>
    <w:rsid w:val="00582F76"/>
    <w:rsid w:val="005844FB"/>
    <w:rsid w:val="00584760"/>
    <w:rsid w:val="005870DC"/>
    <w:rsid w:val="00587BAD"/>
    <w:rsid w:val="005911A8"/>
    <w:rsid w:val="00591402"/>
    <w:rsid w:val="005918F9"/>
    <w:rsid w:val="005920D1"/>
    <w:rsid w:val="00592DEA"/>
    <w:rsid w:val="00593BC3"/>
    <w:rsid w:val="0059685B"/>
    <w:rsid w:val="005A0433"/>
    <w:rsid w:val="005A126B"/>
    <w:rsid w:val="005A12FC"/>
    <w:rsid w:val="005A1E0C"/>
    <w:rsid w:val="005A1EA5"/>
    <w:rsid w:val="005A2BE0"/>
    <w:rsid w:val="005A544E"/>
    <w:rsid w:val="005A62B6"/>
    <w:rsid w:val="005A738B"/>
    <w:rsid w:val="005A7442"/>
    <w:rsid w:val="005A7923"/>
    <w:rsid w:val="005B25D2"/>
    <w:rsid w:val="005B3E24"/>
    <w:rsid w:val="005B45C4"/>
    <w:rsid w:val="005B6B4D"/>
    <w:rsid w:val="005B7274"/>
    <w:rsid w:val="005C1BFE"/>
    <w:rsid w:val="005C1C0A"/>
    <w:rsid w:val="005C2CAB"/>
    <w:rsid w:val="005C3885"/>
    <w:rsid w:val="005C429B"/>
    <w:rsid w:val="005C4675"/>
    <w:rsid w:val="005C5227"/>
    <w:rsid w:val="005C5B66"/>
    <w:rsid w:val="005C6C13"/>
    <w:rsid w:val="005C7AE9"/>
    <w:rsid w:val="005D0294"/>
    <w:rsid w:val="005D0351"/>
    <w:rsid w:val="005D03CB"/>
    <w:rsid w:val="005D0F2D"/>
    <w:rsid w:val="005D1C54"/>
    <w:rsid w:val="005D2022"/>
    <w:rsid w:val="005D30D9"/>
    <w:rsid w:val="005D34C9"/>
    <w:rsid w:val="005D682C"/>
    <w:rsid w:val="005D6E26"/>
    <w:rsid w:val="005D7930"/>
    <w:rsid w:val="005E0452"/>
    <w:rsid w:val="005E11F4"/>
    <w:rsid w:val="005E1452"/>
    <w:rsid w:val="005E1649"/>
    <w:rsid w:val="005E2AA0"/>
    <w:rsid w:val="005E4284"/>
    <w:rsid w:val="005E4FC1"/>
    <w:rsid w:val="005E6480"/>
    <w:rsid w:val="005E64E4"/>
    <w:rsid w:val="005E7F05"/>
    <w:rsid w:val="005F1B8B"/>
    <w:rsid w:val="005F2683"/>
    <w:rsid w:val="005F4869"/>
    <w:rsid w:val="005F516D"/>
    <w:rsid w:val="00600153"/>
    <w:rsid w:val="00600169"/>
    <w:rsid w:val="00600287"/>
    <w:rsid w:val="006007E4"/>
    <w:rsid w:val="00601E6C"/>
    <w:rsid w:val="006020C0"/>
    <w:rsid w:val="00602A2A"/>
    <w:rsid w:val="00605219"/>
    <w:rsid w:val="00605383"/>
    <w:rsid w:val="00605AC3"/>
    <w:rsid w:val="00605D2B"/>
    <w:rsid w:val="00610297"/>
    <w:rsid w:val="00612D5E"/>
    <w:rsid w:val="00613C2E"/>
    <w:rsid w:val="00614A3B"/>
    <w:rsid w:val="006158B5"/>
    <w:rsid w:val="006224A7"/>
    <w:rsid w:val="006239B2"/>
    <w:rsid w:val="00623AAA"/>
    <w:rsid w:val="00624046"/>
    <w:rsid w:val="006249AD"/>
    <w:rsid w:val="00624F66"/>
    <w:rsid w:val="006262C3"/>
    <w:rsid w:val="00626C27"/>
    <w:rsid w:val="00626DBA"/>
    <w:rsid w:val="0062767D"/>
    <w:rsid w:val="0063059D"/>
    <w:rsid w:val="006317E0"/>
    <w:rsid w:val="00632427"/>
    <w:rsid w:val="00634208"/>
    <w:rsid w:val="006369A3"/>
    <w:rsid w:val="0063778D"/>
    <w:rsid w:val="00637DDD"/>
    <w:rsid w:val="00640EAB"/>
    <w:rsid w:val="006414C7"/>
    <w:rsid w:val="00641BD8"/>
    <w:rsid w:val="00642D0A"/>
    <w:rsid w:val="00643EA3"/>
    <w:rsid w:val="006443C9"/>
    <w:rsid w:val="00644693"/>
    <w:rsid w:val="00644B68"/>
    <w:rsid w:val="00645EE5"/>
    <w:rsid w:val="00651CBA"/>
    <w:rsid w:val="00653110"/>
    <w:rsid w:val="0065421F"/>
    <w:rsid w:val="0065516D"/>
    <w:rsid w:val="0065585D"/>
    <w:rsid w:val="006562A3"/>
    <w:rsid w:val="00656E77"/>
    <w:rsid w:val="006607BD"/>
    <w:rsid w:val="00660E4B"/>
    <w:rsid w:val="00661A4D"/>
    <w:rsid w:val="00665004"/>
    <w:rsid w:val="0066549F"/>
    <w:rsid w:val="00666365"/>
    <w:rsid w:val="0066693A"/>
    <w:rsid w:val="00667FD1"/>
    <w:rsid w:val="006715C2"/>
    <w:rsid w:val="00672ADD"/>
    <w:rsid w:val="00672FEC"/>
    <w:rsid w:val="00673561"/>
    <w:rsid w:val="0067428B"/>
    <w:rsid w:val="00674602"/>
    <w:rsid w:val="0067466B"/>
    <w:rsid w:val="006746BE"/>
    <w:rsid w:val="0067523B"/>
    <w:rsid w:val="00676A72"/>
    <w:rsid w:val="00677E36"/>
    <w:rsid w:val="00680B68"/>
    <w:rsid w:val="00681759"/>
    <w:rsid w:val="00682B9E"/>
    <w:rsid w:val="00684532"/>
    <w:rsid w:val="00684CE9"/>
    <w:rsid w:val="00684EDD"/>
    <w:rsid w:val="00686A12"/>
    <w:rsid w:val="006914CF"/>
    <w:rsid w:val="006922DE"/>
    <w:rsid w:val="00692EDA"/>
    <w:rsid w:val="0069308D"/>
    <w:rsid w:val="0069315F"/>
    <w:rsid w:val="0069737C"/>
    <w:rsid w:val="006A28D9"/>
    <w:rsid w:val="006A378B"/>
    <w:rsid w:val="006A3D82"/>
    <w:rsid w:val="006A3F4F"/>
    <w:rsid w:val="006A4F84"/>
    <w:rsid w:val="006A6B78"/>
    <w:rsid w:val="006A6BF2"/>
    <w:rsid w:val="006B0067"/>
    <w:rsid w:val="006B0E23"/>
    <w:rsid w:val="006B1E5D"/>
    <w:rsid w:val="006B3D9E"/>
    <w:rsid w:val="006B5002"/>
    <w:rsid w:val="006B52F0"/>
    <w:rsid w:val="006B6C59"/>
    <w:rsid w:val="006C0246"/>
    <w:rsid w:val="006C074D"/>
    <w:rsid w:val="006C2BF5"/>
    <w:rsid w:val="006C3DF9"/>
    <w:rsid w:val="006C45C4"/>
    <w:rsid w:val="006C4DFA"/>
    <w:rsid w:val="006C65C2"/>
    <w:rsid w:val="006D046F"/>
    <w:rsid w:val="006D05E4"/>
    <w:rsid w:val="006D08E1"/>
    <w:rsid w:val="006D2D6F"/>
    <w:rsid w:val="006D37A3"/>
    <w:rsid w:val="006D3A4E"/>
    <w:rsid w:val="006D461B"/>
    <w:rsid w:val="006D48FE"/>
    <w:rsid w:val="006D4E95"/>
    <w:rsid w:val="006D5AA3"/>
    <w:rsid w:val="006D6A4A"/>
    <w:rsid w:val="006D784D"/>
    <w:rsid w:val="006D78D7"/>
    <w:rsid w:val="006D7C42"/>
    <w:rsid w:val="006E0F8B"/>
    <w:rsid w:val="006E1F1F"/>
    <w:rsid w:val="006E365F"/>
    <w:rsid w:val="006E4931"/>
    <w:rsid w:val="006E6694"/>
    <w:rsid w:val="006E6B97"/>
    <w:rsid w:val="006E777D"/>
    <w:rsid w:val="006E7AA6"/>
    <w:rsid w:val="006F102C"/>
    <w:rsid w:val="006F148A"/>
    <w:rsid w:val="006F1E81"/>
    <w:rsid w:val="006F1EFA"/>
    <w:rsid w:val="006F3A44"/>
    <w:rsid w:val="006F3DCC"/>
    <w:rsid w:val="006F5851"/>
    <w:rsid w:val="006F6D8B"/>
    <w:rsid w:val="006F752B"/>
    <w:rsid w:val="006F7BE5"/>
    <w:rsid w:val="00702CDF"/>
    <w:rsid w:val="00703183"/>
    <w:rsid w:val="007042C4"/>
    <w:rsid w:val="00705B69"/>
    <w:rsid w:val="0070621B"/>
    <w:rsid w:val="0070657F"/>
    <w:rsid w:val="00706869"/>
    <w:rsid w:val="00707001"/>
    <w:rsid w:val="00707281"/>
    <w:rsid w:val="0070787A"/>
    <w:rsid w:val="007110ED"/>
    <w:rsid w:val="007130CB"/>
    <w:rsid w:val="00713904"/>
    <w:rsid w:val="0071600B"/>
    <w:rsid w:val="00716E70"/>
    <w:rsid w:val="00721059"/>
    <w:rsid w:val="00721579"/>
    <w:rsid w:val="00721AA7"/>
    <w:rsid w:val="0072355E"/>
    <w:rsid w:val="00725151"/>
    <w:rsid w:val="007303A8"/>
    <w:rsid w:val="00734496"/>
    <w:rsid w:val="0073554A"/>
    <w:rsid w:val="007365DC"/>
    <w:rsid w:val="00741E9C"/>
    <w:rsid w:val="007438DB"/>
    <w:rsid w:val="007441FF"/>
    <w:rsid w:val="007449AD"/>
    <w:rsid w:val="00744EF7"/>
    <w:rsid w:val="00745E4A"/>
    <w:rsid w:val="007505A5"/>
    <w:rsid w:val="007517D0"/>
    <w:rsid w:val="00753F8C"/>
    <w:rsid w:val="0075493D"/>
    <w:rsid w:val="00754A6B"/>
    <w:rsid w:val="00754E18"/>
    <w:rsid w:val="007555B6"/>
    <w:rsid w:val="007608C2"/>
    <w:rsid w:val="0076103C"/>
    <w:rsid w:val="00761B7B"/>
    <w:rsid w:val="007653B2"/>
    <w:rsid w:val="007701AF"/>
    <w:rsid w:val="00772CD5"/>
    <w:rsid w:val="00774263"/>
    <w:rsid w:val="00774CC8"/>
    <w:rsid w:val="00775CAD"/>
    <w:rsid w:val="00776300"/>
    <w:rsid w:val="007770C6"/>
    <w:rsid w:val="00777C0E"/>
    <w:rsid w:val="0078152A"/>
    <w:rsid w:val="0078378C"/>
    <w:rsid w:val="0078410A"/>
    <w:rsid w:val="007942D3"/>
    <w:rsid w:val="007943D7"/>
    <w:rsid w:val="00794FAC"/>
    <w:rsid w:val="00796BAB"/>
    <w:rsid w:val="00797D8F"/>
    <w:rsid w:val="007A04AC"/>
    <w:rsid w:val="007A235D"/>
    <w:rsid w:val="007A2D4A"/>
    <w:rsid w:val="007A2D92"/>
    <w:rsid w:val="007A34F4"/>
    <w:rsid w:val="007A4FED"/>
    <w:rsid w:val="007A554D"/>
    <w:rsid w:val="007A5593"/>
    <w:rsid w:val="007A5980"/>
    <w:rsid w:val="007A7BF2"/>
    <w:rsid w:val="007B0181"/>
    <w:rsid w:val="007B2ACA"/>
    <w:rsid w:val="007B47AD"/>
    <w:rsid w:val="007B4914"/>
    <w:rsid w:val="007B51AD"/>
    <w:rsid w:val="007B61C9"/>
    <w:rsid w:val="007C100F"/>
    <w:rsid w:val="007C1237"/>
    <w:rsid w:val="007C1F8C"/>
    <w:rsid w:val="007C238F"/>
    <w:rsid w:val="007C3158"/>
    <w:rsid w:val="007C38BF"/>
    <w:rsid w:val="007C3B74"/>
    <w:rsid w:val="007C5663"/>
    <w:rsid w:val="007C5B98"/>
    <w:rsid w:val="007C5C89"/>
    <w:rsid w:val="007C7E4F"/>
    <w:rsid w:val="007D012F"/>
    <w:rsid w:val="007D36DC"/>
    <w:rsid w:val="007D75EB"/>
    <w:rsid w:val="007E125D"/>
    <w:rsid w:val="007E2313"/>
    <w:rsid w:val="007E33DF"/>
    <w:rsid w:val="007E432F"/>
    <w:rsid w:val="007E57D4"/>
    <w:rsid w:val="007E711D"/>
    <w:rsid w:val="007E7877"/>
    <w:rsid w:val="007F0E98"/>
    <w:rsid w:val="007F2252"/>
    <w:rsid w:val="007F25D4"/>
    <w:rsid w:val="007F7BB5"/>
    <w:rsid w:val="007F7D31"/>
    <w:rsid w:val="008008F0"/>
    <w:rsid w:val="00800982"/>
    <w:rsid w:val="008020B6"/>
    <w:rsid w:val="00804036"/>
    <w:rsid w:val="00805758"/>
    <w:rsid w:val="00805E2C"/>
    <w:rsid w:val="00806EF1"/>
    <w:rsid w:val="00807B3A"/>
    <w:rsid w:val="008114B2"/>
    <w:rsid w:val="0081210E"/>
    <w:rsid w:val="008140FC"/>
    <w:rsid w:val="008146C7"/>
    <w:rsid w:val="00815317"/>
    <w:rsid w:val="008158C2"/>
    <w:rsid w:val="0081602D"/>
    <w:rsid w:val="00816CA0"/>
    <w:rsid w:val="00817808"/>
    <w:rsid w:val="00817AE9"/>
    <w:rsid w:val="00821FBD"/>
    <w:rsid w:val="008225BE"/>
    <w:rsid w:val="00822865"/>
    <w:rsid w:val="00822D41"/>
    <w:rsid w:val="00823A4E"/>
    <w:rsid w:val="008253BE"/>
    <w:rsid w:val="0082584F"/>
    <w:rsid w:val="00825893"/>
    <w:rsid w:val="00830A90"/>
    <w:rsid w:val="00831A27"/>
    <w:rsid w:val="00831CBE"/>
    <w:rsid w:val="00833ADE"/>
    <w:rsid w:val="00835F2B"/>
    <w:rsid w:val="00836F15"/>
    <w:rsid w:val="008374A8"/>
    <w:rsid w:val="00837F88"/>
    <w:rsid w:val="008427F8"/>
    <w:rsid w:val="00843FD9"/>
    <w:rsid w:val="008472CD"/>
    <w:rsid w:val="00850FB2"/>
    <w:rsid w:val="00851AE1"/>
    <w:rsid w:val="00852B22"/>
    <w:rsid w:val="00854138"/>
    <w:rsid w:val="008557B6"/>
    <w:rsid w:val="00857F99"/>
    <w:rsid w:val="0086007E"/>
    <w:rsid w:val="0086033C"/>
    <w:rsid w:val="00860900"/>
    <w:rsid w:val="00861184"/>
    <w:rsid w:val="00861801"/>
    <w:rsid w:val="00863A8A"/>
    <w:rsid w:val="00863E92"/>
    <w:rsid w:val="00863F34"/>
    <w:rsid w:val="00864C13"/>
    <w:rsid w:val="00867927"/>
    <w:rsid w:val="00867C4E"/>
    <w:rsid w:val="0087017C"/>
    <w:rsid w:val="00870570"/>
    <w:rsid w:val="0087713D"/>
    <w:rsid w:val="008772A4"/>
    <w:rsid w:val="00880625"/>
    <w:rsid w:val="00882A8B"/>
    <w:rsid w:val="00883750"/>
    <w:rsid w:val="008848BA"/>
    <w:rsid w:val="00886958"/>
    <w:rsid w:val="0088729B"/>
    <w:rsid w:val="00887393"/>
    <w:rsid w:val="00887BB3"/>
    <w:rsid w:val="00890FB1"/>
    <w:rsid w:val="00892B5B"/>
    <w:rsid w:val="00893DE4"/>
    <w:rsid w:val="00894937"/>
    <w:rsid w:val="00894DA6"/>
    <w:rsid w:val="008959CB"/>
    <w:rsid w:val="0089690C"/>
    <w:rsid w:val="00897128"/>
    <w:rsid w:val="008A0CD0"/>
    <w:rsid w:val="008A5DC2"/>
    <w:rsid w:val="008B14BD"/>
    <w:rsid w:val="008B2031"/>
    <w:rsid w:val="008B2107"/>
    <w:rsid w:val="008B3E60"/>
    <w:rsid w:val="008B460F"/>
    <w:rsid w:val="008B7D83"/>
    <w:rsid w:val="008B7F34"/>
    <w:rsid w:val="008C15EB"/>
    <w:rsid w:val="008C2511"/>
    <w:rsid w:val="008C46F7"/>
    <w:rsid w:val="008C5098"/>
    <w:rsid w:val="008C5C3C"/>
    <w:rsid w:val="008C7E47"/>
    <w:rsid w:val="008C7EA7"/>
    <w:rsid w:val="008D1634"/>
    <w:rsid w:val="008D255D"/>
    <w:rsid w:val="008D3428"/>
    <w:rsid w:val="008D3D38"/>
    <w:rsid w:val="008D5996"/>
    <w:rsid w:val="008D6E29"/>
    <w:rsid w:val="008E2843"/>
    <w:rsid w:val="008E2DF9"/>
    <w:rsid w:val="008E46A4"/>
    <w:rsid w:val="008E4D81"/>
    <w:rsid w:val="008E5829"/>
    <w:rsid w:val="008E5B31"/>
    <w:rsid w:val="008E5FDE"/>
    <w:rsid w:val="008E6B98"/>
    <w:rsid w:val="008E7CDA"/>
    <w:rsid w:val="008E7E15"/>
    <w:rsid w:val="008F0123"/>
    <w:rsid w:val="008F2330"/>
    <w:rsid w:val="008F2B23"/>
    <w:rsid w:val="008F3331"/>
    <w:rsid w:val="008F6F08"/>
    <w:rsid w:val="008F710D"/>
    <w:rsid w:val="008F7642"/>
    <w:rsid w:val="008F7BDD"/>
    <w:rsid w:val="00902563"/>
    <w:rsid w:val="009036C8"/>
    <w:rsid w:val="00904A6F"/>
    <w:rsid w:val="009061F6"/>
    <w:rsid w:val="00907310"/>
    <w:rsid w:val="00907C3D"/>
    <w:rsid w:val="00910DD6"/>
    <w:rsid w:val="00910DE7"/>
    <w:rsid w:val="00912618"/>
    <w:rsid w:val="00912BE4"/>
    <w:rsid w:val="00913F87"/>
    <w:rsid w:val="00914C8C"/>
    <w:rsid w:val="00917915"/>
    <w:rsid w:val="00917ADC"/>
    <w:rsid w:val="009210A7"/>
    <w:rsid w:val="009213F8"/>
    <w:rsid w:val="009223EF"/>
    <w:rsid w:val="00922467"/>
    <w:rsid w:val="00924883"/>
    <w:rsid w:val="009262AA"/>
    <w:rsid w:val="00926544"/>
    <w:rsid w:val="00926B81"/>
    <w:rsid w:val="00931AD0"/>
    <w:rsid w:val="009325DD"/>
    <w:rsid w:val="009339B6"/>
    <w:rsid w:val="00937D48"/>
    <w:rsid w:val="00940D45"/>
    <w:rsid w:val="00941519"/>
    <w:rsid w:val="00941BA1"/>
    <w:rsid w:val="009426B7"/>
    <w:rsid w:val="0094304C"/>
    <w:rsid w:val="009437A3"/>
    <w:rsid w:val="00944664"/>
    <w:rsid w:val="00944A15"/>
    <w:rsid w:val="00945951"/>
    <w:rsid w:val="009463FD"/>
    <w:rsid w:val="00947560"/>
    <w:rsid w:val="00950A76"/>
    <w:rsid w:val="00952133"/>
    <w:rsid w:val="00952456"/>
    <w:rsid w:val="00952F82"/>
    <w:rsid w:val="0095460E"/>
    <w:rsid w:val="009566E0"/>
    <w:rsid w:val="009577D1"/>
    <w:rsid w:val="00963DB1"/>
    <w:rsid w:val="00964B66"/>
    <w:rsid w:val="00965615"/>
    <w:rsid w:val="00966AA8"/>
    <w:rsid w:val="00967005"/>
    <w:rsid w:val="00967820"/>
    <w:rsid w:val="00970E23"/>
    <w:rsid w:val="00971316"/>
    <w:rsid w:val="00971775"/>
    <w:rsid w:val="009720C2"/>
    <w:rsid w:val="009749F9"/>
    <w:rsid w:val="00974FC9"/>
    <w:rsid w:val="00975884"/>
    <w:rsid w:val="00976F29"/>
    <w:rsid w:val="00977696"/>
    <w:rsid w:val="009779D4"/>
    <w:rsid w:val="009807E3"/>
    <w:rsid w:val="00981133"/>
    <w:rsid w:val="00981A7A"/>
    <w:rsid w:val="00982425"/>
    <w:rsid w:val="00985A72"/>
    <w:rsid w:val="00986B99"/>
    <w:rsid w:val="009901D1"/>
    <w:rsid w:val="0099198E"/>
    <w:rsid w:val="00992254"/>
    <w:rsid w:val="00992E04"/>
    <w:rsid w:val="009949D6"/>
    <w:rsid w:val="00995EDD"/>
    <w:rsid w:val="009972F3"/>
    <w:rsid w:val="00997381"/>
    <w:rsid w:val="009A042B"/>
    <w:rsid w:val="009A19A1"/>
    <w:rsid w:val="009A25BB"/>
    <w:rsid w:val="009A3655"/>
    <w:rsid w:val="009A45BC"/>
    <w:rsid w:val="009A4F08"/>
    <w:rsid w:val="009A5007"/>
    <w:rsid w:val="009A507C"/>
    <w:rsid w:val="009A607E"/>
    <w:rsid w:val="009B0910"/>
    <w:rsid w:val="009B1A64"/>
    <w:rsid w:val="009B27D0"/>
    <w:rsid w:val="009B68DE"/>
    <w:rsid w:val="009B6FD0"/>
    <w:rsid w:val="009C220E"/>
    <w:rsid w:val="009C2263"/>
    <w:rsid w:val="009C2289"/>
    <w:rsid w:val="009C459A"/>
    <w:rsid w:val="009C5DB9"/>
    <w:rsid w:val="009C5FAC"/>
    <w:rsid w:val="009C61DF"/>
    <w:rsid w:val="009C76D5"/>
    <w:rsid w:val="009C7F6B"/>
    <w:rsid w:val="009D1A2D"/>
    <w:rsid w:val="009D225A"/>
    <w:rsid w:val="009D2D85"/>
    <w:rsid w:val="009D335E"/>
    <w:rsid w:val="009D52CD"/>
    <w:rsid w:val="009D6037"/>
    <w:rsid w:val="009D770B"/>
    <w:rsid w:val="009E0B07"/>
    <w:rsid w:val="009E152A"/>
    <w:rsid w:val="009E2D9A"/>
    <w:rsid w:val="009E505C"/>
    <w:rsid w:val="009E63DD"/>
    <w:rsid w:val="009E71B2"/>
    <w:rsid w:val="009F1514"/>
    <w:rsid w:val="009F1C58"/>
    <w:rsid w:val="009F349F"/>
    <w:rsid w:val="009F3A07"/>
    <w:rsid w:val="009F650E"/>
    <w:rsid w:val="009F75B4"/>
    <w:rsid w:val="009F75E9"/>
    <w:rsid w:val="009F7B95"/>
    <w:rsid w:val="00A000C8"/>
    <w:rsid w:val="00A011A4"/>
    <w:rsid w:val="00A0212F"/>
    <w:rsid w:val="00A02324"/>
    <w:rsid w:val="00A0551B"/>
    <w:rsid w:val="00A07839"/>
    <w:rsid w:val="00A11BCF"/>
    <w:rsid w:val="00A130F3"/>
    <w:rsid w:val="00A1350A"/>
    <w:rsid w:val="00A1391C"/>
    <w:rsid w:val="00A15A70"/>
    <w:rsid w:val="00A15BDE"/>
    <w:rsid w:val="00A1726D"/>
    <w:rsid w:val="00A209A6"/>
    <w:rsid w:val="00A20F3F"/>
    <w:rsid w:val="00A2202C"/>
    <w:rsid w:val="00A22346"/>
    <w:rsid w:val="00A228FC"/>
    <w:rsid w:val="00A2559E"/>
    <w:rsid w:val="00A258B2"/>
    <w:rsid w:val="00A26054"/>
    <w:rsid w:val="00A26CED"/>
    <w:rsid w:val="00A32E26"/>
    <w:rsid w:val="00A40563"/>
    <w:rsid w:val="00A40ECA"/>
    <w:rsid w:val="00A419EE"/>
    <w:rsid w:val="00A41F0B"/>
    <w:rsid w:val="00A4211A"/>
    <w:rsid w:val="00A42968"/>
    <w:rsid w:val="00A42A44"/>
    <w:rsid w:val="00A43344"/>
    <w:rsid w:val="00A43961"/>
    <w:rsid w:val="00A4484A"/>
    <w:rsid w:val="00A4523F"/>
    <w:rsid w:val="00A46AEB"/>
    <w:rsid w:val="00A47765"/>
    <w:rsid w:val="00A5068B"/>
    <w:rsid w:val="00A509C1"/>
    <w:rsid w:val="00A50DE6"/>
    <w:rsid w:val="00A5349B"/>
    <w:rsid w:val="00A5565C"/>
    <w:rsid w:val="00A5668C"/>
    <w:rsid w:val="00A6055C"/>
    <w:rsid w:val="00A629B9"/>
    <w:rsid w:val="00A62FA0"/>
    <w:rsid w:val="00A636E2"/>
    <w:rsid w:val="00A638F0"/>
    <w:rsid w:val="00A64DCD"/>
    <w:rsid w:val="00A65DEF"/>
    <w:rsid w:val="00A70B0A"/>
    <w:rsid w:val="00A71453"/>
    <w:rsid w:val="00A72627"/>
    <w:rsid w:val="00A72A4E"/>
    <w:rsid w:val="00A74B3A"/>
    <w:rsid w:val="00A771A3"/>
    <w:rsid w:val="00A8064E"/>
    <w:rsid w:val="00A80BB9"/>
    <w:rsid w:val="00A82AEC"/>
    <w:rsid w:val="00A82CD4"/>
    <w:rsid w:val="00A84547"/>
    <w:rsid w:val="00A859BC"/>
    <w:rsid w:val="00A865BE"/>
    <w:rsid w:val="00A877DC"/>
    <w:rsid w:val="00A91164"/>
    <w:rsid w:val="00A918B7"/>
    <w:rsid w:val="00A919AE"/>
    <w:rsid w:val="00A92227"/>
    <w:rsid w:val="00A92C98"/>
    <w:rsid w:val="00A962DC"/>
    <w:rsid w:val="00A97367"/>
    <w:rsid w:val="00A97D52"/>
    <w:rsid w:val="00AA0C2D"/>
    <w:rsid w:val="00AA2656"/>
    <w:rsid w:val="00AA2C79"/>
    <w:rsid w:val="00AA2E70"/>
    <w:rsid w:val="00AA4E6A"/>
    <w:rsid w:val="00AA504C"/>
    <w:rsid w:val="00AA6326"/>
    <w:rsid w:val="00AA70A7"/>
    <w:rsid w:val="00AA731E"/>
    <w:rsid w:val="00AB1758"/>
    <w:rsid w:val="00AB1788"/>
    <w:rsid w:val="00AB2239"/>
    <w:rsid w:val="00AB31B9"/>
    <w:rsid w:val="00AB4495"/>
    <w:rsid w:val="00AB53F1"/>
    <w:rsid w:val="00AB7F22"/>
    <w:rsid w:val="00AC0EF2"/>
    <w:rsid w:val="00AC2838"/>
    <w:rsid w:val="00AC39F2"/>
    <w:rsid w:val="00AC3E66"/>
    <w:rsid w:val="00AC523F"/>
    <w:rsid w:val="00AC52A8"/>
    <w:rsid w:val="00AC54AF"/>
    <w:rsid w:val="00AC58B9"/>
    <w:rsid w:val="00AC6439"/>
    <w:rsid w:val="00AC6593"/>
    <w:rsid w:val="00AD5B58"/>
    <w:rsid w:val="00AD68AD"/>
    <w:rsid w:val="00AD72F6"/>
    <w:rsid w:val="00AE0493"/>
    <w:rsid w:val="00AE18A7"/>
    <w:rsid w:val="00AE1A33"/>
    <w:rsid w:val="00AE1C84"/>
    <w:rsid w:val="00AE1E3A"/>
    <w:rsid w:val="00AE20F2"/>
    <w:rsid w:val="00AE2FB0"/>
    <w:rsid w:val="00AE37B3"/>
    <w:rsid w:val="00AE53AF"/>
    <w:rsid w:val="00AE547B"/>
    <w:rsid w:val="00AE5B28"/>
    <w:rsid w:val="00AE614D"/>
    <w:rsid w:val="00AE715E"/>
    <w:rsid w:val="00AF062E"/>
    <w:rsid w:val="00AF1526"/>
    <w:rsid w:val="00AF223D"/>
    <w:rsid w:val="00AF2709"/>
    <w:rsid w:val="00AF2BF5"/>
    <w:rsid w:val="00AF3FAC"/>
    <w:rsid w:val="00AF4442"/>
    <w:rsid w:val="00AF4455"/>
    <w:rsid w:val="00AF4583"/>
    <w:rsid w:val="00AF4596"/>
    <w:rsid w:val="00AF49A7"/>
    <w:rsid w:val="00AF4B6B"/>
    <w:rsid w:val="00AF5B1B"/>
    <w:rsid w:val="00AF715D"/>
    <w:rsid w:val="00B01348"/>
    <w:rsid w:val="00B03706"/>
    <w:rsid w:val="00B070AE"/>
    <w:rsid w:val="00B077A0"/>
    <w:rsid w:val="00B100E1"/>
    <w:rsid w:val="00B10AF7"/>
    <w:rsid w:val="00B113F5"/>
    <w:rsid w:val="00B11410"/>
    <w:rsid w:val="00B12F74"/>
    <w:rsid w:val="00B137CC"/>
    <w:rsid w:val="00B13C2A"/>
    <w:rsid w:val="00B1550C"/>
    <w:rsid w:val="00B16621"/>
    <w:rsid w:val="00B17420"/>
    <w:rsid w:val="00B17829"/>
    <w:rsid w:val="00B22A43"/>
    <w:rsid w:val="00B26885"/>
    <w:rsid w:val="00B27203"/>
    <w:rsid w:val="00B2753E"/>
    <w:rsid w:val="00B27E42"/>
    <w:rsid w:val="00B27EF3"/>
    <w:rsid w:val="00B31A5D"/>
    <w:rsid w:val="00B31E0C"/>
    <w:rsid w:val="00B33E9D"/>
    <w:rsid w:val="00B355D7"/>
    <w:rsid w:val="00B35700"/>
    <w:rsid w:val="00B35B8E"/>
    <w:rsid w:val="00B36467"/>
    <w:rsid w:val="00B368B7"/>
    <w:rsid w:val="00B41157"/>
    <w:rsid w:val="00B41FD5"/>
    <w:rsid w:val="00B43ECB"/>
    <w:rsid w:val="00B44E16"/>
    <w:rsid w:val="00B46616"/>
    <w:rsid w:val="00B468E8"/>
    <w:rsid w:val="00B51159"/>
    <w:rsid w:val="00B51472"/>
    <w:rsid w:val="00B5395A"/>
    <w:rsid w:val="00B559FA"/>
    <w:rsid w:val="00B56271"/>
    <w:rsid w:val="00B562AF"/>
    <w:rsid w:val="00B609F2"/>
    <w:rsid w:val="00B60B39"/>
    <w:rsid w:val="00B60C95"/>
    <w:rsid w:val="00B627CD"/>
    <w:rsid w:val="00B634F9"/>
    <w:rsid w:val="00B64601"/>
    <w:rsid w:val="00B64BEC"/>
    <w:rsid w:val="00B64E9B"/>
    <w:rsid w:val="00B65881"/>
    <w:rsid w:val="00B717D6"/>
    <w:rsid w:val="00B72AEF"/>
    <w:rsid w:val="00B72F1A"/>
    <w:rsid w:val="00B73129"/>
    <w:rsid w:val="00B73800"/>
    <w:rsid w:val="00B75FD8"/>
    <w:rsid w:val="00B80767"/>
    <w:rsid w:val="00B80CF3"/>
    <w:rsid w:val="00B80F66"/>
    <w:rsid w:val="00B82286"/>
    <w:rsid w:val="00B82624"/>
    <w:rsid w:val="00B83883"/>
    <w:rsid w:val="00B8601D"/>
    <w:rsid w:val="00B909E4"/>
    <w:rsid w:val="00B93B5A"/>
    <w:rsid w:val="00B93F35"/>
    <w:rsid w:val="00B9463D"/>
    <w:rsid w:val="00B96D0C"/>
    <w:rsid w:val="00BA08C6"/>
    <w:rsid w:val="00BA2C1D"/>
    <w:rsid w:val="00BA30F1"/>
    <w:rsid w:val="00BA4F74"/>
    <w:rsid w:val="00BA650D"/>
    <w:rsid w:val="00BA67B1"/>
    <w:rsid w:val="00BA689D"/>
    <w:rsid w:val="00BB21E1"/>
    <w:rsid w:val="00BB3B66"/>
    <w:rsid w:val="00BB3BC5"/>
    <w:rsid w:val="00BB59E0"/>
    <w:rsid w:val="00BB5C67"/>
    <w:rsid w:val="00BB5DC0"/>
    <w:rsid w:val="00BB7CBD"/>
    <w:rsid w:val="00BC1720"/>
    <w:rsid w:val="00BC1B92"/>
    <w:rsid w:val="00BC39B9"/>
    <w:rsid w:val="00BC5181"/>
    <w:rsid w:val="00BC5408"/>
    <w:rsid w:val="00BC6CFC"/>
    <w:rsid w:val="00BC7B23"/>
    <w:rsid w:val="00BD21E4"/>
    <w:rsid w:val="00BD239E"/>
    <w:rsid w:val="00BD265D"/>
    <w:rsid w:val="00BD50DE"/>
    <w:rsid w:val="00BD57FE"/>
    <w:rsid w:val="00BD5FA0"/>
    <w:rsid w:val="00BE14D8"/>
    <w:rsid w:val="00BE41E6"/>
    <w:rsid w:val="00BE438B"/>
    <w:rsid w:val="00BE6D96"/>
    <w:rsid w:val="00BE6F47"/>
    <w:rsid w:val="00BE7E5C"/>
    <w:rsid w:val="00BF1406"/>
    <w:rsid w:val="00BF151D"/>
    <w:rsid w:val="00BF3629"/>
    <w:rsid w:val="00BF3BD0"/>
    <w:rsid w:val="00BF3CC1"/>
    <w:rsid w:val="00BF415E"/>
    <w:rsid w:val="00BF4C71"/>
    <w:rsid w:val="00BF783B"/>
    <w:rsid w:val="00C00E21"/>
    <w:rsid w:val="00C01862"/>
    <w:rsid w:val="00C023E1"/>
    <w:rsid w:val="00C030D3"/>
    <w:rsid w:val="00C03716"/>
    <w:rsid w:val="00C05260"/>
    <w:rsid w:val="00C10F4A"/>
    <w:rsid w:val="00C129FA"/>
    <w:rsid w:val="00C13555"/>
    <w:rsid w:val="00C15AFC"/>
    <w:rsid w:val="00C162A7"/>
    <w:rsid w:val="00C165B0"/>
    <w:rsid w:val="00C20892"/>
    <w:rsid w:val="00C20C52"/>
    <w:rsid w:val="00C20CFF"/>
    <w:rsid w:val="00C21AE4"/>
    <w:rsid w:val="00C22DF8"/>
    <w:rsid w:val="00C23B28"/>
    <w:rsid w:val="00C23C1B"/>
    <w:rsid w:val="00C25006"/>
    <w:rsid w:val="00C25500"/>
    <w:rsid w:val="00C2575D"/>
    <w:rsid w:val="00C264EE"/>
    <w:rsid w:val="00C27A56"/>
    <w:rsid w:val="00C30288"/>
    <w:rsid w:val="00C31E80"/>
    <w:rsid w:val="00C3211C"/>
    <w:rsid w:val="00C32292"/>
    <w:rsid w:val="00C3259C"/>
    <w:rsid w:val="00C325A5"/>
    <w:rsid w:val="00C33F8C"/>
    <w:rsid w:val="00C3456B"/>
    <w:rsid w:val="00C3504C"/>
    <w:rsid w:val="00C36BCD"/>
    <w:rsid w:val="00C37B9F"/>
    <w:rsid w:val="00C40179"/>
    <w:rsid w:val="00C4255F"/>
    <w:rsid w:val="00C426A5"/>
    <w:rsid w:val="00C42936"/>
    <w:rsid w:val="00C4427F"/>
    <w:rsid w:val="00C447F4"/>
    <w:rsid w:val="00C45AAC"/>
    <w:rsid w:val="00C45D2E"/>
    <w:rsid w:val="00C5083B"/>
    <w:rsid w:val="00C5286E"/>
    <w:rsid w:val="00C53630"/>
    <w:rsid w:val="00C54095"/>
    <w:rsid w:val="00C544F5"/>
    <w:rsid w:val="00C55FAC"/>
    <w:rsid w:val="00C562F9"/>
    <w:rsid w:val="00C56474"/>
    <w:rsid w:val="00C56A9B"/>
    <w:rsid w:val="00C56F3E"/>
    <w:rsid w:val="00C57AE8"/>
    <w:rsid w:val="00C610AB"/>
    <w:rsid w:val="00C614A4"/>
    <w:rsid w:val="00C6165D"/>
    <w:rsid w:val="00C61FA7"/>
    <w:rsid w:val="00C62D46"/>
    <w:rsid w:val="00C64504"/>
    <w:rsid w:val="00C65580"/>
    <w:rsid w:val="00C66889"/>
    <w:rsid w:val="00C67618"/>
    <w:rsid w:val="00C7083A"/>
    <w:rsid w:val="00C728D8"/>
    <w:rsid w:val="00C751AC"/>
    <w:rsid w:val="00C752A0"/>
    <w:rsid w:val="00C755EE"/>
    <w:rsid w:val="00C75B45"/>
    <w:rsid w:val="00C76480"/>
    <w:rsid w:val="00C7704B"/>
    <w:rsid w:val="00C77140"/>
    <w:rsid w:val="00C81DCF"/>
    <w:rsid w:val="00C81EBB"/>
    <w:rsid w:val="00C82038"/>
    <w:rsid w:val="00C82771"/>
    <w:rsid w:val="00C850A1"/>
    <w:rsid w:val="00C8518A"/>
    <w:rsid w:val="00C85484"/>
    <w:rsid w:val="00C85636"/>
    <w:rsid w:val="00C86C7D"/>
    <w:rsid w:val="00C87640"/>
    <w:rsid w:val="00C9044E"/>
    <w:rsid w:val="00C9283D"/>
    <w:rsid w:val="00C92D05"/>
    <w:rsid w:val="00C94067"/>
    <w:rsid w:val="00C944F0"/>
    <w:rsid w:val="00C94A14"/>
    <w:rsid w:val="00C94CCB"/>
    <w:rsid w:val="00C9624A"/>
    <w:rsid w:val="00C97809"/>
    <w:rsid w:val="00CA0D39"/>
    <w:rsid w:val="00CA0FA8"/>
    <w:rsid w:val="00CA2770"/>
    <w:rsid w:val="00CA41DC"/>
    <w:rsid w:val="00CA490B"/>
    <w:rsid w:val="00CA569A"/>
    <w:rsid w:val="00CA57F1"/>
    <w:rsid w:val="00CA76FA"/>
    <w:rsid w:val="00CA7A6F"/>
    <w:rsid w:val="00CB235A"/>
    <w:rsid w:val="00CB38A8"/>
    <w:rsid w:val="00CB3A93"/>
    <w:rsid w:val="00CB4463"/>
    <w:rsid w:val="00CB6073"/>
    <w:rsid w:val="00CC2560"/>
    <w:rsid w:val="00CC2D45"/>
    <w:rsid w:val="00CC41BC"/>
    <w:rsid w:val="00CC4A3A"/>
    <w:rsid w:val="00CC5299"/>
    <w:rsid w:val="00CC7153"/>
    <w:rsid w:val="00CC765E"/>
    <w:rsid w:val="00CD0BE2"/>
    <w:rsid w:val="00CD0C1C"/>
    <w:rsid w:val="00CD15CA"/>
    <w:rsid w:val="00CD1DDD"/>
    <w:rsid w:val="00CD3B84"/>
    <w:rsid w:val="00CD3FD9"/>
    <w:rsid w:val="00CD6A6E"/>
    <w:rsid w:val="00CD7560"/>
    <w:rsid w:val="00CE125A"/>
    <w:rsid w:val="00CE1A37"/>
    <w:rsid w:val="00CE1D60"/>
    <w:rsid w:val="00CE23E0"/>
    <w:rsid w:val="00CE26DF"/>
    <w:rsid w:val="00CE368D"/>
    <w:rsid w:val="00CE4D28"/>
    <w:rsid w:val="00CE5203"/>
    <w:rsid w:val="00CE70C6"/>
    <w:rsid w:val="00CE7730"/>
    <w:rsid w:val="00CE7E93"/>
    <w:rsid w:val="00CF1210"/>
    <w:rsid w:val="00CF1C70"/>
    <w:rsid w:val="00CF41FD"/>
    <w:rsid w:val="00CF44C0"/>
    <w:rsid w:val="00CF538E"/>
    <w:rsid w:val="00CF566E"/>
    <w:rsid w:val="00CF6242"/>
    <w:rsid w:val="00CF665D"/>
    <w:rsid w:val="00CF67D4"/>
    <w:rsid w:val="00CF6E9E"/>
    <w:rsid w:val="00D00195"/>
    <w:rsid w:val="00D00C63"/>
    <w:rsid w:val="00D00D5F"/>
    <w:rsid w:val="00D01A66"/>
    <w:rsid w:val="00D01FEC"/>
    <w:rsid w:val="00D026AC"/>
    <w:rsid w:val="00D04BFF"/>
    <w:rsid w:val="00D06A33"/>
    <w:rsid w:val="00D10130"/>
    <w:rsid w:val="00D116B6"/>
    <w:rsid w:val="00D116CA"/>
    <w:rsid w:val="00D12DA3"/>
    <w:rsid w:val="00D1370F"/>
    <w:rsid w:val="00D14162"/>
    <w:rsid w:val="00D15D8A"/>
    <w:rsid w:val="00D170BA"/>
    <w:rsid w:val="00D1750A"/>
    <w:rsid w:val="00D1766E"/>
    <w:rsid w:val="00D1775E"/>
    <w:rsid w:val="00D2115B"/>
    <w:rsid w:val="00D24B15"/>
    <w:rsid w:val="00D27371"/>
    <w:rsid w:val="00D3292B"/>
    <w:rsid w:val="00D33853"/>
    <w:rsid w:val="00D3565D"/>
    <w:rsid w:val="00D35AC0"/>
    <w:rsid w:val="00D3669B"/>
    <w:rsid w:val="00D37C50"/>
    <w:rsid w:val="00D37D2C"/>
    <w:rsid w:val="00D40279"/>
    <w:rsid w:val="00D40685"/>
    <w:rsid w:val="00D4119B"/>
    <w:rsid w:val="00D4314F"/>
    <w:rsid w:val="00D44A0F"/>
    <w:rsid w:val="00D46729"/>
    <w:rsid w:val="00D470C7"/>
    <w:rsid w:val="00D51AA9"/>
    <w:rsid w:val="00D521D3"/>
    <w:rsid w:val="00D52C16"/>
    <w:rsid w:val="00D5324E"/>
    <w:rsid w:val="00D53AA8"/>
    <w:rsid w:val="00D56A0D"/>
    <w:rsid w:val="00D56D18"/>
    <w:rsid w:val="00D573D0"/>
    <w:rsid w:val="00D60FF0"/>
    <w:rsid w:val="00D616A0"/>
    <w:rsid w:val="00D62867"/>
    <w:rsid w:val="00D658B3"/>
    <w:rsid w:val="00D65D32"/>
    <w:rsid w:val="00D661A0"/>
    <w:rsid w:val="00D67CF8"/>
    <w:rsid w:val="00D70773"/>
    <w:rsid w:val="00D711D1"/>
    <w:rsid w:val="00D71C19"/>
    <w:rsid w:val="00D7239F"/>
    <w:rsid w:val="00D7286E"/>
    <w:rsid w:val="00D754C6"/>
    <w:rsid w:val="00D8285E"/>
    <w:rsid w:val="00D864AE"/>
    <w:rsid w:val="00D86E3B"/>
    <w:rsid w:val="00D90138"/>
    <w:rsid w:val="00D91568"/>
    <w:rsid w:val="00D92FE6"/>
    <w:rsid w:val="00D94867"/>
    <w:rsid w:val="00D97003"/>
    <w:rsid w:val="00D9732D"/>
    <w:rsid w:val="00D97A8F"/>
    <w:rsid w:val="00DA1150"/>
    <w:rsid w:val="00DA2137"/>
    <w:rsid w:val="00DA58C7"/>
    <w:rsid w:val="00DA64A7"/>
    <w:rsid w:val="00DA653C"/>
    <w:rsid w:val="00DA698C"/>
    <w:rsid w:val="00DA746A"/>
    <w:rsid w:val="00DA7671"/>
    <w:rsid w:val="00DB0887"/>
    <w:rsid w:val="00DB17E5"/>
    <w:rsid w:val="00DB64CA"/>
    <w:rsid w:val="00DB76B6"/>
    <w:rsid w:val="00DC059E"/>
    <w:rsid w:val="00DC1059"/>
    <w:rsid w:val="00DC123B"/>
    <w:rsid w:val="00DC1EC8"/>
    <w:rsid w:val="00DC4142"/>
    <w:rsid w:val="00DC5DB0"/>
    <w:rsid w:val="00DC6D6C"/>
    <w:rsid w:val="00DC78DC"/>
    <w:rsid w:val="00DC7DA8"/>
    <w:rsid w:val="00DD6315"/>
    <w:rsid w:val="00DD6B02"/>
    <w:rsid w:val="00DD7522"/>
    <w:rsid w:val="00DE03E9"/>
    <w:rsid w:val="00DE072F"/>
    <w:rsid w:val="00DE1296"/>
    <w:rsid w:val="00DE1492"/>
    <w:rsid w:val="00DE23C7"/>
    <w:rsid w:val="00DE248F"/>
    <w:rsid w:val="00DE4508"/>
    <w:rsid w:val="00DE52DA"/>
    <w:rsid w:val="00DE6B2B"/>
    <w:rsid w:val="00DE6C9C"/>
    <w:rsid w:val="00DF053D"/>
    <w:rsid w:val="00DF0AC0"/>
    <w:rsid w:val="00DF19F2"/>
    <w:rsid w:val="00DF2352"/>
    <w:rsid w:val="00DF3209"/>
    <w:rsid w:val="00DF6CC5"/>
    <w:rsid w:val="00E001AC"/>
    <w:rsid w:val="00E029B0"/>
    <w:rsid w:val="00E02D89"/>
    <w:rsid w:val="00E06DA1"/>
    <w:rsid w:val="00E10571"/>
    <w:rsid w:val="00E105EC"/>
    <w:rsid w:val="00E11DEB"/>
    <w:rsid w:val="00E1508E"/>
    <w:rsid w:val="00E16CD0"/>
    <w:rsid w:val="00E17A3F"/>
    <w:rsid w:val="00E20140"/>
    <w:rsid w:val="00E2048F"/>
    <w:rsid w:val="00E22A87"/>
    <w:rsid w:val="00E230BB"/>
    <w:rsid w:val="00E23AD7"/>
    <w:rsid w:val="00E249B9"/>
    <w:rsid w:val="00E27896"/>
    <w:rsid w:val="00E36B4A"/>
    <w:rsid w:val="00E36F24"/>
    <w:rsid w:val="00E408A3"/>
    <w:rsid w:val="00E408A5"/>
    <w:rsid w:val="00E409D9"/>
    <w:rsid w:val="00E412CE"/>
    <w:rsid w:val="00E41900"/>
    <w:rsid w:val="00E41BA7"/>
    <w:rsid w:val="00E437A9"/>
    <w:rsid w:val="00E45435"/>
    <w:rsid w:val="00E459AF"/>
    <w:rsid w:val="00E5147A"/>
    <w:rsid w:val="00E52A35"/>
    <w:rsid w:val="00E52F17"/>
    <w:rsid w:val="00E55A69"/>
    <w:rsid w:val="00E56CA0"/>
    <w:rsid w:val="00E6239E"/>
    <w:rsid w:val="00E63946"/>
    <w:rsid w:val="00E649CB"/>
    <w:rsid w:val="00E66DC9"/>
    <w:rsid w:val="00E674E4"/>
    <w:rsid w:val="00E71C6D"/>
    <w:rsid w:val="00E735B4"/>
    <w:rsid w:val="00E756E4"/>
    <w:rsid w:val="00E760E7"/>
    <w:rsid w:val="00E769E9"/>
    <w:rsid w:val="00E80166"/>
    <w:rsid w:val="00E82242"/>
    <w:rsid w:val="00E82F77"/>
    <w:rsid w:val="00E8374C"/>
    <w:rsid w:val="00E8387D"/>
    <w:rsid w:val="00E867AE"/>
    <w:rsid w:val="00E87001"/>
    <w:rsid w:val="00E87AF9"/>
    <w:rsid w:val="00E90DAC"/>
    <w:rsid w:val="00E925CB"/>
    <w:rsid w:val="00E927CD"/>
    <w:rsid w:val="00E93D45"/>
    <w:rsid w:val="00E95086"/>
    <w:rsid w:val="00E97F45"/>
    <w:rsid w:val="00EA156E"/>
    <w:rsid w:val="00EA1581"/>
    <w:rsid w:val="00EA1B0A"/>
    <w:rsid w:val="00EA30FB"/>
    <w:rsid w:val="00EA34E1"/>
    <w:rsid w:val="00EA6E2E"/>
    <w:rsid w:val="00EA7B8C"/>
    <w:rsid w:val="00EB051A"/>
    <w:rsid w:val="00EB0D7D"/>
    <w:rsid w:val="00EB220C"/>
    <w:rsid w:val="00EB33B2"/>
    <w:rsid w:val="00EB3A59"/>
    <w:rsid w:val="00EB5BE6"/>
    <w:rsid w:val="00EC1B17"/>
    <w:rsid w:val="00EC1C2F"/>
    <w:rsid w:val="00EC21BA"/>
    <w:rsid w:val="00EC2430"/>
    <w:rsid w:val="00EC2CD7"/>
    <w:rsid w:val="00EC3A47"/>
    <w:rsid w:val="00EC68EB"/>
    <w:rsid w:val="00EC6C55"/>
    <w:rsid w:val="00EC6F8B"/>
    <w:rsid w:val="00EC7186"/>
    <w:rsid w:val="00EC735C"/>
    <w:rsid w:val="00EC7880"/>
    <w:rsid w:val="00EC7EF0"/>
    <w:rsid w:val="00ED027A"/>
    <w:rsid w:val="00ED1239"/>
    <w:rsid w:val="00ED240B"/>
    <w:rsid w:val="00ED257B"/>
    <w:rsid w:val="00ED4874"/>
    <w:rsid w:val="00ED48C3"/>
    <w:rsid w:val="00ED4C80"/>
    <w:rsid w:val="00EE0CC1"/>
    <w:rsid w:val="00EE3350"/>
    <w:rsid w:val="00EE3780"/>
    <w:rsid w:val="00EE4406"/>
    <w:rsid w:val="00EE6092"/>
    <w:rsid w:val="00EE646D"/>
    <w:rsid w:val="00EE67EE"/>
    <w:rsid w:val="00EF1DBC"/>
    <w:rsid w:val="00EF460D"/>
    <w:rsid w:val="00EF4783"/>
    <w:rsid w:val="00EF536F"/>
    <w:rsid w:val="00EF6591"/>
    <w:rsid w:val="00EF6D07"/>
    <w:rsid w:val="00EF6F42"/>
    <w:rsid w:val="00F004E3"/>
    <w:rsid w:val="00F0302E"/>
    <w:rsid w:val="00F0417C"/>
    <w:rsid w:val="00F04325"/>
    <w:rsid w:val="00F06ECC"/>
    <w:rsid w:val="00F07DD7"/>
    <w:rsid w:val="00F137D8"/>
    <w:rsid w:val="00F1430E"/>
    <w:rsid w:val="00F146F9"/>
    <w:rsid w:val="00F15317"/>
    <w:rsid w:val="00F16AB6"/>
    <w:rsid w:val="00F21F71"/>
    <w:rsid w:val="00F225C9"/>
    <w:rsid w:val="00F22707"/>
    <w:rsid w:val="00F2298D"/>
    <w:rsid w:val="00F229E2"/>
    <w:rsid w:val="00F22EC0"/>
    <w:rsid w:val="00F23931"/>
    <w:rsid w:val="00F26D0D"/>
    <w:rsid w:val="00F314D0"/>
    <w:rsid w:val="00F358AA"/>
    <w:rsid w:val="00F374B1"/>
    <w:rsid w:val="00F43732"/>
    <w:rsid w:val="00F441D9"/>
    <w:rsid w:val="00F44D1F"/>
    <w:rsid w:val="00F45E6C"/>
    <w:rsid w:val="00F5150F"/>
    <w:rsid w:val="00F518A1"/>
    <w:rsid w:val="00F523C1"/>
    <w:rsid w:val="00F53411"/>
    <w:rsid w:val="00F53B88"/>
    <w:rsid w:val="00F53BAD"/>
    <w:rsid w:val="00F54728"/>
    <w:rsid w:val="00F551A8"/>
    <w:rsid w:val="00F57E38"/>
    <w:rsid w:val="00F60625"/>
    <w:rsid w:val="00F63CA0"/>
    <w:rsid w:val="00F655DC"/>
    <w:rsid w:val="00F660AB"/>
    <w:rsid w:val="00F66647"/>
    <w:rsid w:val="00F71F31"/>
    <w:rsid w:val="00F73174"/>
    <w:rsid w:val="00F733AE"/>
    <w:rsid w:val="00F74FEC"/>
    <w:rsid w:val="00F7530D"/>
    <w:rsid w:val="00F75458"/>
    <w:rsid w:val="00F76B08"/>
    <w:rsid w:val="00F7744B"/>
    <w:rsid w:val="00F778BC"/>
    <w:rsid w:val="00F800AA"/>
    <w:rsid w:val="00F800FD"/>
    <w:rsid w:val="00F81444"/>
    <w:rsid w:val="00F8195E"/>
    <w:rsid w:val="00F83D6F"/>
    <w:rsid w:val="00F854CF"/>
    <w:rsid w:val="00F85D96"/>
    <w:rsid w:val="00F86A02"/>
    <w:rsid w:val="00F91829"/>
    <w:rsid w:val="00F9203C"/>
    <w:rsid w:val="00F92423"/>
    <w:rsid w:val="00F941BF"/>
    <w:rsid w:val="00F946A2"/>
    <w:rsid w:val="00F94F16"/>
    <w:rsid w:val="00F958DF"/>
    <w:rsid w:val="00F97B8F"/>
    <w:rsid w:val="00F97DD7"/>
    <w:rsid w:val="00FA05CF"/>
    <w:rsid w:val="00FA1608"/>
    <w:rsid w:val="00FA2A90"/>
    <w:rsid w:val="00FA453B"/>
    <w:rsid w:val="00FA4ABE"/>
    <w:rsid w:val="00FA5069"/>
    <w:rsid w:val="00FA6236"/>
    <w:rsid w:val="00FB3E7B"/>
    <w:rsid w:val="00FB46C7"/>
    <w:rsid w:val="00FB501D"/>
    <w:rsid w:val="00FC2953"/>
    <w:rsid w:val="00FC5276"/>
    <w:rsid w:val="00FC5C02"/>
    <w:rsid w:val="00FC6A3F"/>
    <w:rsid w:val="00FC6CCD"/>
    <w:rsid w:val="00FD140D"/>
    <w:rsid w:val="00FD2A57"/>
    <w:rsid w:val="00FD2FD3"/>
    <w:rsid w:val="00FD38CE"/>
    <w:rsid w:val="00FD3D77"/>
    <w:rsid w:val="00FD56B0"/>
    <w:rsid w:val="00FD70BE"/>
    <w:rsid w:val="00FE083B"/>
    <w:rsid w:val="00FE08A5"/>
    <w:rsid w:val="00FE0F35"/>
    <w:rsid w:val="00FE0F6D"/>
    <w:rsid w:val="00FE37F5"/>
    <w:rsid w:val="00FE446F"/>
    <w:rsid w:val="00FE5042"/>
    <w:rsid w:val="00FE56EB"/>
    <w:rsid w:val="00FE79BC"/>
    <w:rsid w:val="00FF3545"/>
    <w:rsid w:val="00FF670C"/>
    <w:rsid w:val="00FF6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AC"/>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0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A04AC"/>
    <w:rPr>
      <w:sz w:val="18"/>
      <w:szCs w:val="18"/>
    </w:rPr>
  </w:style>
  <w:style w:type="paragraph" w:styleId="a4">
    <w:name w:val="footer"/>
    <w:basedOn w:val="a"/>
    <w:link w:val="Char0"/>
    <w:unhideWhenUsed/>
    <w:rsid w:val="007A0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A04AC"/>
    <w:rPr>
      <w:sz w:val="18"/>
      <w:szCs w:val="18"/>
    </w:rPr>
  </w:style>
  <w:style w:type="paragraph" w:styleId="a5">
    <w:name w:val="Balloon Text"/>
    <w:basedOn w:val="a"/>
    <w:link w:val="Char1"/>
    <w:semiHidden/>
    <w:unhideWhenUsed/>
    <w:rsid w:val="007A04AC"/>
    <w:rPr>
      <w:sz w:val="18"/>
      <w:szCs w:val="18"/>
    </w:rPr>
  </w:style>
  <w:style w:type="character" w:customStyle="1" w:styleId="Char1">
    <w:name w:val="批注框文本 Char"/>
    <w:basedOn w:val="a0"/>
    <w:link w:val="a5"/>
    <w:semiHidden/>
    <w:rsid w:val="007A04AC"/>
    <w:rPr>
      <w:rFonts w:ascii="Calibri" w:eastAsia="宋体"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4AC"/>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A04A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7A04AC"/>
    <w:rPr>
      <w:sz w:val="18"/>
      <w:szCs w:val="18"/>
    </w:rPr>
  </w:style>
  <w:style w:type="paragraph" w:styleId="a4">
    <w:name w:val="footer"/>
    <w:basedOn w:val="a"/>
    <w:link w:val="Char0"/>
    <w:unhideWhenUsed/>
    <w:rsid w:val="007A04A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A04AC"/>
    <w:rPr>
      <w:sz w:val="18"/>
      <w:szCs w:val="18"/>
    </w:rPr>
  </w:style>
  <w:style w:type="paragraph" w:styleId="a5">
    <w:name w:val="Balloon Text"/>
    <w:basedOn w:val="a"/>
    <w:link w:val="Char1"/>
    <w:semiHidden/>
    <w:unhideWhenUsed/>
    <w:rsid w:val="007A04AC"/>
    <w:rPr>
      <w:sz w:val="18"/>
      <w:szCs w:val="18"/>
    </w:rPr>
  </w:style>
  <w:style w:type="character" w:customStyle="1" w:styleId="Char1">
    <w:name w:val="批注框文本 Char"/>
    <w:basedOn w:val="a0"/>
    <w:link w:val="a5"/>
    <w:semiHidden/>
    <w:rsid w:val="007A04AC"/>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2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584</Words>
  <Characters>3330</Characters>
  <Application>Microsoft Office Word</Application>
  <DocSecurity>0</DocSecurity>
  <Lines>27</Lines>
  <Paragraphs>7</Paragraphs>
  <ScaleCrop>false</ScaleCrop>
  <Company>长沙盛韵电子科技有限公司</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3</cp:revision>
  <dcterms:created xsi:type="dcterms:W3CDTF">2021-05-20T05:21:00Z</dcterms:created>
  <dcterms:modified xsi:type="dcterms:W3CDTF">2021-05-20T05:28:00Z</dcterms:modified>
</cp:coreProperties>
</file>