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方正小标宋简体" w:eastAsia="方正小标宋简体"/>
          <w:sz w:val="90"/>
          <w:szCs w:val="90"/>
          <w:lang/>
        </w:rPr>
        <w:pict>
          <v:rect id="KGD_Gobal1" o:spid="_x0000_s1026" o:spt="1" alt="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" style="position:absolute;left:0pt;margin-left:-10pt;margin-top:10pt;height:5pt;width:5pt;mso-position-horizontal-relative:page;mso-position-vertical-relative:page;visibility:hidden;z-index:251660288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napToGrid w:val="0"/>
        <w:spacing w:line="560" w:lineRule="exact"/>
        <w:jc w:val="center"/>
        <w:rPr>
          <w:rFonts w:ascii="Times New Roman" w:hAnsi="Times New Roman" w:eastAsia="方正小标宋简体"/>
          <w:bCs/>
          <w:color w:val="000000"/>
          <w:sz w:val="40"/>
          <w:szCs w:val="40"/>
        </w:rPr>
      </w:pPr>
      <w:r>
        <w:rPr>
          <w:rFonts w:ascii="Times New Roman" w:hAnsi="Times New Roman" w:eastAsia="方正小标宋简体"/>
          <w:bCs/>
          <w:color w:val="000000"/>
          <w:sz w:val="40"/>
          <w:szCs w:val="40"/>
        </w:rPr>
        <w:t>湖南省智慧矿山</w:t>
      </w:r>
      <w:r>
        <w:rPr>
          <w:rFonts w:hint="eastAsia" w:ascii="Times New Roman" w:hAnsi="Times New Roman" w:eastAsia="方正小标宋简体"/>
          <w:bCs/>
          <w:color w:val="000000"/>
          <w:sz w:val="40"/>
          <w:szCs w:val="40"/>
        </w:rPr>
        <w:t>建设</w:t>
      </w:r>
      <w:r>
        <w:rPr>
          <w:rFonts w:ascii="Times New Roman" w:hAnsi="Times New Roman" w:eastAsia="方正小标宋简体"/>
          <w:bCs/>
          <w:color w:val="000000"/>
          <w:sz w:val="40"/>
          <w:szCs w:val="40"/>
        </w:rPr>
        <w:t>优秀产品、服务和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小标宋简体"/>
          <w:bCs/>
          <w:color w:val="000000"/>
          <w:sz w:val="40"/>
          <w:szCs w:val="40"/>
        </w:rPr>
      </w:pPr>
      <w:r>
        <w:rPr>
          <w:rFonts w:hint="eastAsia" w:ascii="Times New Roman" w:hAnsi="Times New Roman" w:eastAsia="方正小标宋简体"/>
          <w:bCs/>
          <w:color w:val="000000"/>
          <w:sz w:val="40"/>
          <w:szCs w:val="40"/>
        </w:rPr>
        <w:t>解决方案</w:t>
      </w:r>
      <w:r>
        <w:rPr>
          <w:rFonts w:ascii="Times New Roman" w:hAnsi="Times New Roman" w:eastAsia="方正小标宋简体"/>
          <w:bCs/>
          <w:color w:val="000000"/>
          <w:sz w:val="40"/>
          <w:szCs w:val="40"/>
        </w:rPr>
        <w:t>申报表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>一、申报单位基本信息</w:t>
      </w:r>
    </w:p>
    <w:tbl>
      <w:tblPr>
        <w:tblStyle w:val="4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148"/>
        <w:gridCol w:w="2713"/>
        <w:gridCol w:w="965"/>
        <w:gridCol w:w="3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□科研机构 □高等院校 □国有企业 □民营企业 </w:t>
            </w:r>
          </w:p>
          <w:p>
            <w:pPr>
              <w:spacing w:line="600" w:lineRule="exact"/>
              <w:ind w:firstLine="140" w:firstLineChars="50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□合资企业  其他：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2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申报单位简介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（包括但不限于发展历程、主营业务、市场销售等方面基本情况，不超过500字）</w:t>
            </w:r>
          </w:p>
        </w:tc>
      </w:tr>
    </w:tbl>
    <w:p>
      <w:pPr>
        <w:adjustRightInd w:val="0"/>
        <w:snapToGrid w:val="0"/>
        <w:spacing w:line="600" w:lineRule="exact"/>
        <w:ind w:firstLine="600" w:firstLineChars="200"/>
        <w:outlineLvl w:val="0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0"/>
          <w:szCs w:val="30"/>
        </w:rPr>
        <w:br w:type="page"/>
      </w:r>
      <w:r>
        <w:rPr>
          <w:rFonts w:ascii="Times New Roman" w:hAnsi="Times New Roman" w:eastAsia="黑体"/>
          <w:bCs/>
          <w:color w:val="000000"/>
          <w:sz w:val="32"/>
          <w:szCs w:val="32"/>
        </w:rPr>
        <w:t>二、智慧矿山</w:t>
      </w: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建设</w:t>
      </w:r>
      <w:r>
        <w:rPr>
          <w:rFonts w:ascii="Times New Roman" w:hAnsi="Times New Roman" w:eastAsia="黑体"/>
          <w:bCs/>
          <w:color w:val="000000"/>
          <w:sz w:val="32"/>
          <w:szCs w:val="32"/>
        </w:rPr>
        <w:t>优秀产品、服务和</w:t>
      </w: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解决方案</w:t>
      </w:r>
      <w:r>
        <w:rPr>
          <w:rFonts w:ascii="Times New Roman" w:hAnsi="Times New Roman" w:eastAsia="黑体"/>
          <w:bCs/>
          <w:color w:val="000000"/>
          <w:sz w:val="32"/>
          <w:szCs w:val="32"/>
        </w:rPr>
        <w:t>信息</w:t>
      </w:r>
    </w:p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6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产品/服务/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解决方案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ind w:firstLine="1120" w:firstLineChars="400"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所属类别</w:t>
            </w:r>
          </w:p>
        </w:tc>
        <w:tc>
          <w:tcPr>
            <w:tcW w:w="6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 xml:space="preserve">产品       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 xml:space="preserve">服务       </w:t>
            </w:r>
            <w:r>
              <w:rPr>
                <w:rFonts w:ascii="Times New Roman" w:hAnsi="Times New Roman" w:eastAsia="方正仿宋_GBK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所属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方向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（可多选）</w:t>
            </w:r>
          </w:p>
        </w:tc>
        <w:tc>
          <w:tcPr>
            <w:tcW w:w="6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信息基础设施</w:t>
            </w:r>
          </w:p>
          <w:p>
            <w:pPr>
              <w:snapToGrid w:val="0"/>
              <w:spacing w:line="600" w:lineRule="exact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矿山资源与开采技术数字化系统</w:t>
            </w:r>
          </w:p>
          <w:p>
            <w:pPr>
              <w:snapToGrid w:val="0"/>
              <w:spacing w:line="600" w:lineRule="exact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生产作业调度与管控系统</w:t>
            </w:r>
          </w:p>
          <w:p>
            <w:pPr>
              <w:snapToGrid w:val="0"/>
              <w:spacing w:line="600" w:lineRule="exact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矿山企业经营管理系统</w:t>
            </w:r>
          </w:p>
          <w:p>
            <w:pPr>
              <w:snapToGrid w:val="0"/>
              <w:spacing w:line="600" w:lineRule="exact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安全与环境监管</w:t>
            </w:r>
          </w:p>
          <w:p>
            <w:pPr>
              <w:snapToGrid w:val="0"/>
              <w:spacing w:line="600" w:lineRule="exact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装备无人化</w:t>
            </w:r>
          </w:p>
          <w:p>
            <w:pPr>
              <w:snapToGrid w:val="0"/>
              <w:spacing w:line="600" w:lineRule="exact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自动化与无人值守</w:t>
            </w:r>
          </w:p>
          <w:p>
            <w:pPr>
              <w:snapToGrid w:val="0"/>
              <w:spacing w:line="600" w:lineRule="exact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采掘工程智能化运营</w:t>
            </w: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智能化园区</w:t>
            </w: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产品/服务/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解决方案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概述</w:t>
            </w:r>
          </w:p>
        </w:tc>
        <w:tc>
          <w:tcPr>
            <w:tcW w:w="6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描述产品/服务/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解决方案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的主要功能/技术指标，以及能实现的作用等。（可同时填写多个产品/服务/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解决方案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，每个产品/服务/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解决方案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各附“智慧矿山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建设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优秀产品、服务和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解决方案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信息”表）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应用基础</w:t>
            </w:r>
          </w:p>
        </w:tc>
        <w:tc>
          <w:tcPr>
            <w:tcW w:w="6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产品/服务/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解决方案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在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矿山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领域的应用基础描述。（选填）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已有应用案例</w:t>
            </w:r>
          </w:p>
        </w:tc>
        <w:tc>
          <w:tcPr>
            <w:tcW w:w="6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在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湖南省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内或省外已实施并取得较好效果的相关应用案例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包括项目建设时间、项目投资额、项目描述、应用成效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等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情况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产品手册、功能截图等资料可作为附件一并发送。</w:t>
            </w:r>
          </w:p>
        </w:tc>
      </w:tr>
    </w:tbl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2023年湖南省智慧矿山建设优秀产品、服务和解决方案汇总表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362"/>
        <w:gridCol w:w="1658"/>
        <w:gridCol w:w="1591"/>
        <w:gridCol w:w="2097"/>
        <w:gridCol w:w="2171"/>
        <w:gridCol w:w="2171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序号</w:t>
            </w:r>
          </w:p>
        </w:tc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单位名称</w:t>
            </w: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产品/服务/解决方案名称</w:t>
            </w:r>
          </w:p>
        </w:tc>
        <w:tc>
          <w:tcPr>
            <w:tcW w:w="159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所属</w:t>
            </w:r>
            <w:r>
              <w:rPr>
                <w:rFonts w:ascii="Times New Roman" w:hAnsi="Times New Roman" w:eastAsia="黑体"/>
                <w:sz w:val="24"/>
              </w:rPr>
              <w:t>方向</w:t>
            </w:r>
          </w:p>
        </w:tc>
        <w:tc>
          <w:tcPr>
            <w:tcW w:w="209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产品/服务/解决方案简介（不超过200字）</w:t>
            </w:r>
          </w:p>
        </w:tc>
        <w:tc>
          <w:tcPr>
            <w:tcW w:w="217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主要客户</w:t>
            </w:r>
          </w:p>
        </w:tc>
        <w:tc>
          <w:tcPr>
            <w:tcW w:w="217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应用成效</w:t>
            </w:r>
          </w:p>
        </w:tc>
        <w:tc>
          <w:tcPr>
            <w:tcW w:w="101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/>
    <w:sectPr>
      <w:pgSz w:w="16838" w:h="11906" w:orient="landscape"/>
      <w:pgMar w:top="2098" w:right="1247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/>
                  </w:rPr>
                  <w:t>- 4 -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B3BE8"/>
    <w:rsid w:val="007B7EBA"/>
    <w:rsid w:val="00B10453"/>
    <w:rsid w:val="1C8065EC"/>
    <w:rsid w:val="3F7B3BE8"/>
    <w:rsid w:val="4CF5543C"/>
    <w:rsid w:val="55AC1575"/>
    <w:rsid w:val="693BB86B"/>
    <w:rsid w:val="6CBE2793"/>
    <w:rsid w:val="767055FA"/>
    <w:rsid w:val="7DDD4351"/>
    <w:rsid w:val="7FFB54C8"/>
    <w:rsid w:val="DF3B6C1A"/>
    <w:rsid w:val="EFF7A71E"/>
    <w:rsid w:val="F5FB8780"/>
    <w:rsid w:val="F6FFDE29"/>
    <w:rsid w:val="FAAFF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2023-11-14T00:39:00Z</dcterms:created>
  <dc:creator>信息中心</dc:creator>
  <cp:lastModifiedBy>信息中心</cp:lastModifiedBy>
  <dcterms:modified xsi:type="dcterms:W3CDTF">2023-11-14T00:43:35Z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DD507B41E4834DD28371D953F3A9E217</vt:lpwstr>
  </property>
</Properties>
</file>