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0"/>
        <w:jc w:val="left"/>
        <w:rPr>
          <w:rFonts w:ascii="黑体" w:hAnsi="黑体" w:eastAsia="黑体" w:cs="黑体"/>
          <w:sz w:val="32"/>
          <w:szCs w:val="32"/>
        </w:rPr>
      </w:pPr>
      <w:r>
        <w:rPr>
          <w:rFonts w:hint="eastAsia" w:ascii="黑体" w:hAnsi="黑体" w:eastAsia="黑体" w:cs="黑体"/>
          <w:sz w:val="32"/>
          <w:szCs w:val="32"/>
        </w:rPr>
        <w:t>附件：</w:t>
      </w:r>
    </w:p>
    <w:p>
      <w:pPr>
        <w:pStyle w:val="14"/>
        <w:spacing w:line="580" w:lineRule="exact"/>
        <w:ind w:left="426" w:firstLine="0" w:firstLineChars="0"/>
        <w:jc w:val="center"/>
        <w:rPr>
          <w:rFonts w:hint="eastAsia" w:ascii="黑体" w:hAnsi="黑体" w:eastAsia="黑体" w:cs="黑体"/>
          <w:b w:val="0"/>
          <w:bCs w:val="0"/>
          <w:sz w:val="40"/>
          <w:szCs w:val="40"/>
        </w:rPr>
      </w:pPr>
      <w:bookmarkStart w:id="0" w:name="_GoBack"/>
      <w:r>
        <w:rPr>
          <w:rFonts w:hint="eastAsia" w:ascii="黑体" w:hAnsi="黑体" w:eastAsia="黑体" w:cs="黑体"/>
          <w:b w:val="0"/>
          <w:bCs w:val="0"/>
          <w:sz w:val="40"/>
          <w:szCs w:val="40"/>
        </w:rPr>
        <w:t>助力“智赋万企”工作评议考核指标体系</w:t>
      </w:r>
      <w:bookmarkEnd w:id="0"/>
    </w:p>
    <w:tbl>
      <w:tblPr>
        <w:tblStyle w:val="9"/>
        <w:tblW w:w="14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0"/>
        <w:gridCol w:w="3405"/>
        <w:gridCol w:w="9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一级指标</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二级指标</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三级指标与分值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“智赋万企”行动大数据库建设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（40分）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信息服务平台（10分）</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线上平台开辟“智赋万企”行动专栏的得2分。做好各类省级、市州相关政策、文件、工作进展和案列推介等专栏信息维护更新的得4分，每月信息量低于当地专班信息总量80%的，该项不得分。多渠道高质量收集、融合行动关联信息的得4分，若关联信息低于当地专班信息量50%的，该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企业服务平台（10分）</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线上平台汇集和展示各类服务商、解决方案、软件产品、APP等内容的得4分。按要求协助完成规模工业企业数字化转型需求入库情况摸底和重点行业企业数字化转型需求线上调查，及时填报辖区内智能制造企业、智能制造产线（车间）、智能制造工位等信息数据，开展数据分析等功能的得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行动管理平台（20分）</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按时按质报送当月“智赋万企”行动相关服务数据的得10分。每缺报、晚报1次减1分。协助做好数字化转型服务商供给资源池、数字化转型意向企业大数据库建设的得10分。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服务体系支撑能力</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（20分）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强化服务能力（5分）</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推介省级数字化转型服务商、智能制造供应商名单，支持协助全国优秀解决方案供应商在我省竞相开展数字化和智能制造诊断咨询服务的得5分，以提供的相关佐证资料为依据。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提升服务水平（5分）</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根据实施方案的工作需求，协助扩充行动服务供应商及产品数据库的得5分，以提供的相关佐证资料为依据。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深入园区开展活动（10分）</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主办、承办并在后台发布的开展“送资源”进园区入企业、专精特新梯度培育、两化融合管理体系贯标等“智赋万企”类服务活动5次及以上得10分，每少1次减2分。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智库建设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引进优质服务商（5分）</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吸引优秀服务商、优秀解决方案供应商来我省开展数字化和智能制造诊断咨询服务的得5分，引进的服务商为当地企业开展数字化服务少于10次的，该项不得分。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打造“智赋万企”行动专家库（5分）</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征集筛选数字化领域优秀专家、创新团队和科技人才到当地开展“智赋万企”服务的得5分，以提供的相关佐证资料为依据。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推动开放合作  （10分）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承接合作交流活动（5分）</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承接行动专班及各类参与主体合作交流活动的得5分。活动场次低于当地专班活动总量50%的，该项不得分。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开展线上线下信息宣传（5分）</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充分运用线上线下联动，全方位、多时段、立体化开展宣传，全力营造浓厚氛围的得5分。宣传信息量低于当地专班信息量80%的，该项不得分。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打造优质数字化  赋能生态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加强政策解读（5分）</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邀请专家采取线上直播、视频录制、线下讲解等多种方式进行3次以上政策解读和业务宣讲的得5分，每少一次减2.5分。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开展典型案例推介（5分）</w:t>
            </w:r>
          </w:p>
        </w:tc>
        <w:tc>
          <w:tcPr>
            <w:tcW w:w="9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汇集各类特色、专业工业互联网平台的建设经验和典型做法，为园区、企业提供数字化转型参考的得5分，以提供的相关佐证资料为依据。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工作推进情况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w:t>
            </w:r>
            <w:r>
              <w:rPr>
                <w:rFonts w:hint="default" w:ascii="Times New Roman" w:hAnsi="Times New Roman" w:eastAsia="仿宋" w:cs="Times New Roman"/>
                <w:i w:val="0"/>
                <w:iCs w:val="0"/>
                <w:color w:val="000000"/>
                <w:kern w:val="0"/>
                <w:sz w:val="22"/>
                <w:szCs w:val="22"/>
                <w:u w:val="none"/>
                <w:lang w:val="en-US" w:eastAsia="zh-CN" w:bidi="ar"/>
              </w:rPr>
              <w:t>10</w:t>
            </w:r>
            <w:r>
              <w:rPr>
                <w:rFonts w:hint="eastAsia" w:ascii="仿宋" w:hAnsi="仿宋" w:eastAsia="仿宋" w:cs="仿宋"/>
                <w:i w:val="0"/>
                <w:iCs w:val="0"/>
                <w:color w:val="000000"/>
                <w:kern w:val="0"/>
                <w:sz w:val="22"/>
                <w:szCs w:val="22"/>
                <w:u w:val="none"/>
                <w:lang w:val="en-US" w:eastAsia="zh-CN" w:bidi="ar"/>
              </w:rPr>
              <w:t>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制定年度工作计划（1分）</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制定详细年度工作计划的得1分。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制定具体举措（2分）</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制定具体举措，明确时间表，路线图，推动各项工作落地的得2分。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反馈工作开展情况（7分）</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及时报送工作进展及重大活动的得7分。信息报送不及时或年度信息少于15条的，该项不得分。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gridSpan w:val="3"/>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备注：所有佐证材料（网站信息、活动报道、照片和视频）等需经当地工信部门认定。</w:t>
            </w:r>
          </w:p>
        </w:tc>
      </w:tr>
    </w:tbl>
    <w:p>
      <w:pPr>
        <w:pStyle w:val="14"/>
        <w:spacing w:line="580" w:lineRule="exact"/>
        <w:ind w:left="426" w:firstLine="0" w:firstLineChars="0"/>
        <w:jc w:val="both"/>
        <w:rPr>
          <w:rFonts w:hint="eastAsia" w:ascii="黑体" w:hAnsi="黑体" w:eastAsia="黑体" w:cs="黑体"/>
          <w:b w:val="0"/>
          <w:bCs w:val="0"/>
          <w:sz w:val="40"/>
          <w:szCs w:val="40"/>
        </w:rPr>
      </w:pPr>
    </w:p>
    <w:p>
      <w:pPr>
        <w:pStyle w:val="14"/>
        <w:spacing w:line="240" w:lineRule="auto"/>
        <w:ind w:left="0" w:leftChars="0" w:firstLine="0" w:firstLineChars="0"/>
        <w:rPr>
          <w:rFonts w:ascii="Times New Roman" w:hAnsi="Times New Roman" w:eastAsia="仿宋" w:cs="Times New Roman"/>
          <w:color w:val="000000"/>
          <w:sz w:val="32"/>
          <w:szCs w:val="32"/>
        </w:rPr>
      </w:pPr>
    </w:p>
    <w:sectPr>
      <w:footerReference r:id="rId3" w:type="default"/>
      <w:pgSz w:w="16838" w:h="11906" w:orient="landscape"/>
      <w:pgMar w:top="1588" w:right="2098"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Zjg3MTYwYzE2YjM0ODE3MGRmYzI1OTNmZmJmMDQifQ=="/>
  </w:docVars>
  <w:rsids>
    <w:rsidRoot w:val="001F26CF"/>
    <w:rsid w:val="0002735E"/>
    <w:rsid w:val="00061803"/>
    <w:rsid w:val="000D1A8A"/>
    <w:rsid w:val="000D79DE"/>
    <w:rsid w:val="000E6108"/>
    <w:rsid w:val="000F53F7"/>
    <w:rsid w:val="00101D9C"/>
    <w:rsid w:val="00154C8D"/>
    <w:rsid w:val="001D4D53"/>
    <w:rsid w:val="001D7E1C"/>
    <w:rsid w:val="001F26CF"/>
    <w:rsid w:val="00262070"/>
    <w:rsid w:val="002F2F59"/>
    <w:rsid w:val="00334899"/>
    <w:rsid w:val="00335C5C"/>
    <w:rsid w:val="003A7C2B"/>
    <w:rsid w:val="003B336F"/>
    <w:rsid w:val="003C6722"/>
    <w:rsid w:val="003E0EBB"/>
    <w:rsid w:val="003E4E86"/>
    <w:rsid w:val="0043092E"/>
    <w:rsid w:val="00440530"/>
    <w:rsid w:val="00446F53"/>
    <w:rsid w:val="0044771D"/>
    <w:rsid w:val="0046226F"/>
    <w:rsid w:val="00472F7D"/>
    <w:rsid w:val="00477804"/>
    <w:rsid w:val="004D02E3"/>
    <w:rsid w:val="004F78A3"/>
    <w:rsid w:val="00503E26"/>
    <w:rsid w:val="00530914"/>
    <w:rsid w:val="005D03A4"/>
    <w:rsid w:val="005D2AC2"/>
    <w:rsid w:val="005E54F2"/>
    <w:rsid w:val="006169C6"/>
    <w:rsid w:val="006224A4"/>
    <w:rsid w:val="00637136"/>
    <w:rsid w:val="0063773D"/>
    <w:rsid w:val="006419C1"/>
    <w:rsid w:val="00652A54"/>
    <w:rsid w:val="006A3946"/>
    <w:rsid w:val="006B12C2"/>
    <w:rsid w:val="006B1B15"/>
    <w:rsid w:val="0071512F"/>
    <w:rsid w:val="007500F3"/>
    <w:rsid w:val="007673BE"/>
    <w:rsid w:val="007F0BF5"/>
    <w:rsid w:val="007F295D"/>
    <w:rsid w:val="008C26F5"/>
    <w:rsid w:val="009616B9"/>
    <w:rsid w:val="00962BFA"/>
    <w:rsid w:val="00965530"/>
    <w:rsid w:val="0097457F"/>
    <w:rsid w:val="009B5CF8"/>
    <w:rsid w:val="009E05AB"/>
    <w:rsid w:val="00A113AD"/>
    <w:rsid w:val="00A30A39"/>
    <w:rsid w:val="00A61DFE"/>
    <w:rsid w:val="00AA68D1"/>
    <w:rsid w:val="00AE5CCD"/>
    <w:rsid w:val="00B35048"/>
    <w:rsid w:val="00B53A0B"/>
    <w:rsid w:val="00BA2A9C"/>
    <w:rsid w:val="00BB2362"/>
    <w:rsid w:val="00C033E8"/>
    <w:rsid w:val="00C1655D"/>
    <w:rsid w:val="00C25411"/>
    <w:rsid w:val="00C7446E"/>
    <w:rsid w:val="00CA6B9F"/>
    <w:rsid w:val="00D03C89"/>
    <w:rsid w:val="00D10AEE"/>
    <w:rsid w:val="00D52D7E"/>
    <w:rsid w:val="00D863D9"/>
    <w:rsid w:val="00DD3129"/>
    <w:rsid w:val="00DD4C0C"/>
    <w:rsid w:val="00DF6A28"/>
    <w:rsid w:val="00E033EC"/>
    <w:rsid w:val="00E11C56"/>
    <w:rsid w:val="00E42A4D"/>
    <w:rsid w:val="00E94B80"/>
    <w:rsid w:val="00EB789C"/>
    <w:rsid w:val="00EE11FD"/>
    <w:rsid w:val="00F017B6"/>
    <w:rsid w:val="00F62ADF"/>
    <w:rsid w:val="1E1321BC"/>
    <w:rsid w:val="2338102D"/>
    <w:rsid w:val="233B65CE"/>
    <w:rsid w:val="2DFF4FCA"/>
    <w:rsid w:val="30C33A81"/>
    <w:rsid w:val="33C713D8"/>
    <w:rsid w:val="37BFDEE2"/>
    <w:rsid w:val="37FF9236"/>
    <w:rsid w:val="3A5D46EB"/>
    <w:rsid w:val="3F1D0539"/>
    <w:rsid w:val="3FFD9A75"/>
    <w:rsid w:val="439A7275"/>
    <w:rsid w:val="49EA9096"/>
    <w:rsid w:val="51ED5960"/>
    <w:rsid w:val="594E799D"/>
    <w:rsid w:val="5FBF96D5"/>
    <w:rsid w:val="5FECC7E4"/>
    <w:rsid w:val="6EDE117C"/>
    <w:rsid w:val="6FBCA6D2"/>
    <w:rsid w:val="7273887E"/>
    <w:rsid w:val="7966E212"/>
    <w:rsid w:val="797F2AC1"/>
    <w:rsid w:val="79AF6E4D"/>
    <w:rsid w:val="79FBFDAE"/>
    <w:rsid w:val="7DFAD013"/>
    <w:rsid w:val="7E87CFEA"/>
    <w:rsid w:val="7EBFF973"/>
    <w:rsid w:val="7EE6CCD2"/>
    <w:rsid w:val="7F0F5018"/>
    <w:rsid w:val="7F8B7F00"/>
    <w:rsid w:val="7FBF7A03"/>
    <w:rsid w:val="7FDEB47F"/>
    <w:rsid w:val="7FF6CEE7"/>
    <w:rsid w:val="7FFD9B30"/>
    <w:rsid w:val="7FFFD577"/>
    <w:rsid w:val="8B757D65"/>
    <w:rsid w:val="A7DDD9D4"/>
    <w:rsid w:val="B5DF1FC6"/>
    <w:rsid w:val="B776D411"/>
    <w:rsid w:val="D7FF5449"/>
    <w:rsid w:val="F3FAAF48"/>
    <w:rsid w:val="F6BB5AC9"/>
    <w:rsid w:val="F6FE7CC8"/>
    <w:rsid w:val="F78B6932"/>
    <w:rsid w:val="F7B3705C"/>
    <w:rsid w:val="FBFBFB15"/>
    <w:rsid w:val="FDF744FF"/>
    <w:rsid w:val="FEBF8CC9"/>
    <w:rsid w:val="FEFA56B9"/>
    <w:rsid w:val="FFF750D6"/>
    <w:rsid w:val="FFFF2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napToGrid w:val="0"/>
      <w:spacing w:line="300" w:lineRule="auto"/>
      <w:ind w:firstLine="556"/>
    </w:pPr>
    <w:rPr>
      <w:rFonts w:ascii="仿宋_GB2312" w:hAnsi="Times New Roman" w:eastAsia="仿宋_GB2312"/>
      <w:kern w:val="0"/>
      <w:szCs w:val="20"/>
    </w:rPr>
  </w:style>
  <w:style w:type="paragraph" w:styleId="3">
    <w:name w:val="index 5"/>
    <w:basedOn w:val="1"/>
    <w:next w:val="1"/>
    <w:qFormat/>
    <w:uiPriority w:val="0"/>
    <w:pPr>
      <w:ind w:left="800" w:leftChars="800"/>
    </w:pPr>
    <w:rPr>
      <w:rFonts w:ascii="Times New Roman" w:hAnsi="Times New Roman" w:eastAsia="宋体" w:cs="Times New Roman"/>
    </w:rPr>
  </w:style>
  <w:style w:type="paragraph" w:styleId="4">
    <w:name w:val="Balloon Text"/>
    <w:basedOn w:val="1"/>
    <w:link w:val="15"/>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Emphasis"/>
    <w:basedOn w:val="10"/>
    <w:qFormat/>
    <w:uiPriority w:val="20"/>
    <w:rPr>
      <w:i/>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21"/>
    <w:basedOn w:val="10"/>
    <w:qFormat/>
    <w:uiPriority w:val="0"/>
    <w:rPr>
      <w:rFonts w:ascii="方正仿宋_GBK" w:hAnsi="方正仿宋_GBK" w:eastAsia="方正仿宋_GBK" w:cs="方正仿宋_GBK"/>
      <w:color w:val="000000"/>
      <w:sz w:val="24"/>
      <w:szCs w:val="24"/>
      <w:u w:val="none"/>
    </w:rPr>
  </w:style>
  <w:style w:type="character" w:customStyle="1" w:styleId="17">
    <w:name w:val="font51"/>
    <w:basedOn w:val="10"/>
    <w:qFormat/>
    <w:uiPriority w:val="0"/>
    <w:rPr>
      <w:rFonts w:hint="default" w:ascii="Times New Roman" w:hAnsi="Times New Roman" w:cs="Times New Roman"/>
      <w:color w:val="000000"/>
      <w:sz w:val="24"/>
      <w:szCs w:val="24"/>
      <w:u w:val="none"/>
    </w:rPr>
  </w:style>
  <w:style w:type="character" w:customStyle="1" w:styleId="18">
    <w:name w:val="font01"/>
    <w:basedOn w:val="10"/>
    <w:qFormat/>
    <w:uiPriority w:val="0"/>
    <w:rPr>
      <w:rFonts w:hint="eastAsia" w:ascii="方正仿宋_GBK" w:hAnsi="方正仿宋_GBK" w:eastAsia="方正仿宋_GBK" w:cs="方正仿宋_GBK"/>
      <w:color w:val="000000"/>
      <w:sz w:val="24"/>
      <w:szCs w:val="24"/>
      <w:u w:val="none"/>
    </w:rPr>
  </w:style>
  <w:style w:type="character" w:customStyle="1" w:styleId="19">
    <w:name w:val="font4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1293</Words>
  <Characters>1320</Characters>
  <Lines>25</Lines>
  <Paragraphs>7</Paragraphs>
  <TotalTime>10</TotalTime>
  <ScaleCrop>false</ScaleCrop>
  <LinksUpToDate>false</LinksUpToDate>
  <CharactersWithSpaces>1324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2023-03-14T07:41:00Z</dcterms:created>
  <dc:creator>admin</dc:creator>
  <cp:lastModifiedBy>27037</cp:lastModifiedBy>
  <cp:lastPrinted>2023-03-14T07:41:00Z</cp:lastPrinted>
  <dcterms:modified xsi:type="dcterms:W3CDTF">2023-03-30T09:14:32Z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EE07B7F02DBA4A67897BF43448101BBF</vt:lpwstr>
  </property>
</Properties>
</file>