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Times New Roman" w:hAnsi="Times New Roman" w:eastAsia="方正小标宋简体" w:cs="Times New Roman"/>
          <w:color w:val="auto"/>
          <w:sz w:val="32"/>
          <w:szCs w:val="22"/>
        </w:rPr>
      </w:pPr>
      <w:bookmarkStart w:id="1" w:name="_GoBack"/>
      <w:bookmarkEnd w:id="1"/>
      <w:r>
        <w:rPr>
          <w:rFonts w:hint="eastAsia" w:ascii="Times New Roman" w:hAnsi="Times New Roman" w:eastAsia="方正小标宋简体" w:cs="Times New Roman"/>
          <w:color w:val="auto"/>
          <w:sz w:val="32"/>
          <w:szCs w:val="22"/>
        </w:rPr>
        <w:t>HNPR-2024-05002</w:t>
      </w:r>
    </w:p>
    <w:p>
      <w:pPr>
        <w:spacing w:line="660" w:lineRule="exact"/>
        <w:jc w:val="center"/>
        <w:rPr>
          <w:rFonts w:ascii="Times New Roman" w:hAnsi="Times New Roman" w:eastAsia="方正小标宋简体" w:cs="Times New Roman"/>
          <w:color w:val="auto"/>
          <w:sz w:val="44"/>
          <w:szCs w:val="32"/>
        </w:rPr>
      </w:pPr>
    </w:p>
    <w:p>
      <w:pPr>
        <w:spacing w:line="660" w:lineRule="exact"/>
        <w:jc w:val="center"/>
        <w:rPr>
          <w:rFonts w:ascii="Times New Roman" w:hAnsi="Times New Roman" w:eastAsia="方正小标宋简体" w:cs="Times New Roman"/>
          <w:color w:val="auto"/>
          <w:sz w:val="44"/>
          <w:szCs w:val="32"/>
        </w:rPr>
      </w:pPr>
    </w:p>
    <w:p>
      <w:pPr>
        <w:spacing w:line="660" w:lineRule="exact"/>
        <w:jc w:val="center"/>
        <w:rPr>
          <w:rFonts w:ascii="Times New Roman" w:hAnsi="Times New Roman" w:eastAsia="方正小标宋简体" w:cs="Times New Roman"/>
          <w:color w:val="auto"/>
          <w:sz w:val="44"/>
          <w:szCs w:val="32"/>
        </w:rPr>
      </w:pPr>
      <w:r>
        <w:rPr>
          <w:rFonts w:ascii="Times New Roman" w:hAnsi="Times New Roman" w:eastAsia="方正小标宋简体" w:cs="Times New Roman"/>
          <w:color w:val="auto"/>
          <w:sz w:val="44"/>
          <w:szCs w:val="32"/>
        </w:rPr>
        <w:t>湖南省工业和信息化厅</w:t>
      </w:r>
    </w:p>
    <w:p>
      <w:pPr>
        <w:spacing w:line="660" w:lineRule="exact"/>
        <w:jc w:val="center"/>
        <w:rPr>
          <w:rFonts w:ascii="Times New Roman" w:hAnsi="Times New Roman" w:eastAsia="方正小标宋简体" w:cs="Times New Roman"/>
          <w:color w:val="auto"/>
          <w:sz w:val="44"/>
          <w:szCs w:val="32"/>
        </w:rPr>
      </w:pPr>
      <w:r>
        <w:rPr>
          <w:rFonts w:ascii="Times New Roman" w:hAnsi="Times New Roman" w:eastAsia="方正小标宋简体" w:cs="Times New Roman"/>
          <w:color w:val="auto"/>
          <w:sz w:val="44"/>
          <w:szCs w:val="32"/>
        </w:rPr>
        <w:t>关于印发《湖南省</w:t>
      </w:r>
      <w:r>
        <w:rPr>
          <w:rFonts w:hint="eastAsia" w:ascii="Times New Roman" w:hAnsi="Times New Roman" w:eastAsia="方正小标宋简体" w:cs="Times New Roman"/>
          <w:color w:val="auto"/>
          <w:sz w:val="44"/>
          <w:szCs w:val="32"/>
        </w:rPr>
        <w:t>重点软件企业</w:t>
      </w:r>
      <w:r>
        <w:rPr>
          <w:rFonts w:ascii="Times New Roman" w:hAnsi="Times New Roman" w:eastAsia="方正小标宋简体" w:cs="Times New Roman"/>
          <w:color w:val="auto"/>
          <w:sz w:val="44"/>
          <w:szCs w:val="32"/>
        </w:rPr>
        <w:t>认定</w:t>
      </w:r>
    </w:p>
    <w:p>
      <w:pPr>
        <w:spacing w:line="660" w:lineRule="exact"/>
        <w:jc w:val="center"/>
        <w:rPr>
          <w:rFonts w:ascii="Times New Roman" w:hAnsi="Times New Roman" w:eastAsia="仿宋_GB2312" w:cs="Times New Roman"/>
          <w:b/>
          <w:color w:val="auto"/>
          <w:sz w:val="32"/>
          <w:szCs w:val="32"/>
        </w:rPr>
      </w:pPr>
      <w:r>
        <w:rPr>
          <w:rFonts w:ascii="Times New Roman" w:hAnsi="Times New Roman" w:eastAsia="方正小标宋简体" w:cs="Times New Roman"/>
          <w:color w:val="auto"/>
          <w:sz w:val="44"/>
          <w:szCs w:val="32"/>
        </w:rPr>
        <w:t>管理办法》的通知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湘工信信软〔2024〕66 号</w:t>
      </w:r>
    </w:p>
    <w:p>
      <w:pPr>
        <w:spacing w:line="660" w:lineRule="exact"/>
        <w:rPr>
          <w:rFonts w:ascii="Times New Roman" w:hAnsi="Times New Roman" w:eastAsia="仿宋_GB2312" w:cs="Times New Roman"/>
          <w:color w:val="auto"/>
          <w:sz w:val="32"/>
          <w:szCs w:val="32"/>
        </w:rPr>
      </w:pPr>
    </w:p>
    <w:p>
      <w:pPr>
        <w:spacing w:line="6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各市州</w:t>
      </w:r>
      <w:r>
        <w:rPr>
          <w:rFonts w:hint="eastAsia" w:ascii="Times New Roman" w:hAnsi="Times New Roman" w:eastAsia="仿宋_GB2312" w:cs="Times New Roman"/>
          <w:color w:val="auto"/>
          <w:sz w:val="32"/>
          <w:szCs w:val="32"/>
          <w:lang w:eastAsia="zh-CN"/>
        </w:rPr>
        <w:t>工信局</w:t>
      </w:r>
      <w:r>
        <w:rPr>
          <w:rFonts w:ascii="Times New Roman" w:hAnsi="Times New Roman" w:eastAsia="仿宋_GB2312" w:cs="Times New Roman"/>
          <w:color w:val="auto"/>
          <w:sz w:val="32"/>
          <w:szCs w:val="32"/>
        </w:rPr>
        <w:t>，有关</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w:t>
      </w:r>
    </w:p>
    <w:p>
      <w:pPr>
        <w:spacing w:line="6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现将《湖南省重点软件企业认定管理办法》印发给你们，请认真组织实施。</w:t>
      </w:r>
    </w:p>
    <w:p>
      <w:pPr>
        <w:spacing w:line="660" w:lineRule="exact"/>
        <w:ind w:firstLine="640" w:firstLineChars="200"/>
        <w:rPr>
          <w:rFonts w:ascii="Times New Roman" w:hAnsi="Times New Roman" w:eastAsia="仿宋_GB2312" w:cs="Times New Roman"/>
          <w:color w:val="auto"/>
          <w:sz w:val="32"/>
          <w:szCs w:val="32"/>
        </w:rPr>
      </w:pPr>
    </w:p>
    <w:p>
      <w:pPr>
        <w:spacing w:line="660" w:lineRule="exact"/>
        <w:ind w:firstLine="640" w:firstLineChars="200"/>
        <w:rPr>
          <w:rFonts w:ascii="Times New Roman" w:hAnsi="Times New Roman" w:eastAsia="仿宋_GB2312" w:cs="Times New Roman"/>
          <w:color w:val="auto"/>
          <w:sz w:val="32"/>
          <w:szCs w:val="32"/>
        </w:rPr>
      </w:pPr>
    </w:p>
    <w:p>
      <w:pPr>
        <w:spacing w:line="660" w:lineRule="exact"/>
        <w:ind w:firstLine="640" w:firstLineChars="200"/>
        <w:rPr>
          <w:rFonts w:ascii="Times New Roman" w:hAnsi="Times New Roman" w:eastAsia="仿宋_GB2312" w:cs="Times New Roman"/>
          <w:color w:val="auto"/>
          <w:sz w:val="32"/>
          <w:szCs w:val="32"/>
        </w:rPr>
      </w:pPr>
    </w:p>
    <w:p>
      <w:pPr>
        <w:spacing w:line="660" w:lineRule="exact"/>
        <w:ind w:right="420" w:rightChars="20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湖南省工业和信息化厅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rPr>
        <w:t xml:space="preserve">                    20</w:t>
      </w:r>
      <w:r>
        <w:rPr>
          <w:rFonts w:hint="eastAsia" w:ascii="Times New Roman" w:hAnsi="Times New Roman" w:eastAsia="仿宋_GB2312" w:cs="Times New Roman"/>
          <w:b w:val="0"/>
          <w:bCs w:val="0"/>
          <w:color w:val="auto"/>
          <w:sz w:val="32"/>
          <w:szCs w:val="32"/>
          <w:lang w:val="en-US" w:eastAsia="zh-CN"/>
        </w:rPr>
        <w:t>24</w:t>
      </w:r>
      <w:r>
        <w:rPr>
          <w:rFonts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2</w:t>
      </w:r>
      <w:r>
        <w:rPr>
          <w:rFonts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27</w:t>
      </w:r>
      <w:r>
        <w:rPr>
          <w:rFonts w:ascii="Times New Roman" w:hAnsi="Times New Roman" w:eastAsia="仿宋_GB2312" w:cs="Times New Roman"/>
          <w:b w:val="0"/>
          <w:bCs w:val="0"/>
          <w:color w:val="auto"/>
          <w:sz w:val="32"/>
          <w:szCs w:val="32"/>
        </w:rPr>
        <w:t>日</w:t>
      </w:r>
      <w:r>
        <w:rPr>
          <w:rFonts w:hint="eastAsia" w:ascii="Times New Roman" w:hAnsi="Times New Roman" w:eastAsia="仿宋_GB2312" w:cs="Times New Roman"/>
          <w:b w:val="0"/>
          <w:bCs w:val="0"/>
          <w:color w:val="auto"/>
          <w:sz w:val="32"/>
          <w:szCs w:val="32"/>
          <w:lang w:val="en-US" w:eastAsia="zh-CN"/>
        </w:rPr>
        <w:t xml:space="preserve">    </w:t>
      </w:r>
    </w:p>
    <w:p>
      <w:pPr>
        <w:rPr>
          <w:rFonts w:hint="default" w:ascii="Times New Roman" w:hAnsi="Times New Roman" w:eastAsia="方正小标宋简体" w:cs="Times New Roman"/>
          <w:b w:val="0"/>
          <w:bCs w:val="0"/>
          <w:i w:val="0"/>
          <w:iCs w:val="0"/>
          <w:caps w:val="0"/>
          <w:color w:val="auto"/>
          <w:spacing w:val="0"/>
          <w:kern w:val="21"/>
          <w:sz w:val="44"/>
          <w:szCs w:val="44"/>
        </w:rPr>
      </w:pPr>
      <w:r>
        <w:rPr>
          <w:rFonts w:hint="default" w:ascii="Times New Roman" w:hAnsi="Times New Roman" w:eastAsia="方正小标宋简体" w:cs="Times New Roman"/>
          <w:b w:val="0"/>
          <w:bCs w:val="0"/>
          <w:i w:val="0"/>
          <w:iCs w:val="0"/>
          <w:caps w:val="0"/>
          <w:color w:val="auto"/>
          <w:spacing w:val="0"/>
          <w:kern w:val="21"/>
          <w:sz w:val="44"/>
          <w:szCs w:val="44"/>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rPr>
      </w:pPr>
      <w:r>
        <w:rPr>
          <w:rFonts w:hint="default" w:ascii="Times New Roman" w:hAnsi="Times New Roman" w:eastAsia="方正小标宋简体" w:cs="Times New Roman"/>
          <w:b w:val="0"/>
          <w:bCs w:val="0"/>
          <w:i w:val="0"/>
          <w:iCs w:val="0"/>
          <w:caps w:val="0"/>
          <w:color w:val="auto"/>
          <w:spacing w:val="0"/>
          <w:kern w:val="21"/>
          <w:sz w:val="44"/>
          <w:szCs w:val="44"/>
        </w:rPr>
        <w:t>湖南省重点软件企业</w:t>
      </w:r>
      <w:r>
        <w:rPr>
          <w:rFonts w:hint="default" w:ascii="Times New Roman" w:hAnsi="Times New Roman" w:eastAsia="方正小标宋简体" w:cs="Times New Roman"/>
          <w:b w:val="0"/>
          <w:bCs w:val="0"/>
          <w:i w:val="0"/>
          <w:iCs w:val="0"/>
          <w:caps w:val="0"/>
          <w:color w:val="auto"/>
          <w:spacing w:val="0"/>
          <w:kern w:val="21"/>
          <w:sz w:val="44"/>
          <w:szCs w:val="44"/>
          <w:lang w:eastAsia="zh-CN"/>
        </w:rPr>
        <w:t>认定</w:t>
      </w:r>
      <w:r>
        <w:rPr>
          <w:rFonts w:hint="default" w:ascii="Times New Roman" w:hAnsi="Times New Roman" w:eastAsia="方正小标宋简体" w:cs="Times New Roman"/>
          <w:b w:val="0"/>
          <w:bCs w:val="0"/>
          <w:i w:val="0"/>
          <w:iCs w:val="0"/>
          <w:caps w:val="0"/>
          <w:color w:val="auto"/>
          <w:spacing w:val="0"/>
          <w:kern w:val="21"/>
          <w:sz w:val="44"/>
          <w:szCs w:val="44"/>
        </w:rPr>
        <w:t>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Fonts w:hint="default" w:ascii="Times New Roman" w:hAnsi="Times New Roman" w:eastAsia="仿宋" w:cs="Times New Roman"/>
          <w:i w:val="0"/>
          <w:iCs w:val="0"/>
          <w:caps w:val="0"/>
          <w:color w:val="auto"/>
          <w:spacing w:val="0"/>
          <w:kern w:val="21"/>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0"/>
        <w:jc w:val="center"/>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rPr>
        <w:t>为贯彻落实《国务院关于印发新时期促进集成电路产业和软件产业高质量发展若干政策的通知》（国发〔2020〕8号）和《湖南省软件产业振兴计划（2021</w:t>
      </w:r>
      <w:r>
        <w:rPr>
          <w:rFonts w:hint="default" w:ascii="Times New Roman" w:hAnsi="Times New Roman" w:eastAsia="仿宋" w:cs="Times New Roman"/>
          <w:i w:val="0"/>
          <w:iCs w:val="0"/>
          <w:caps w:val="0"/>
          <w:color w:val="auto"/>
          <w:spacing w:val="0"/>
          <w:kern w:val="21"/>
          <w:sz w:val="32"/>
          <w:szCs w:val="32"/>
          <w:lang w:eastAsia="zh-CN"/>
        </w:rPr>
        <w:t>—</w:t>
      </w:r>
      <w:r>
        <w:rPr>
          <w:rFonts w:hint="default" w:ascii="Times New Roman" w:hAnsi="Times New Roman" w:eastAsia="仿宋" w:cs="Times New Roman"/>
          <w:i w:val="0"/>
          <w:iCs w:val="0"/>
          <w:caps w:val="0"/>
          <w:color w:val="auto"/>
          <w:spacing w:val="0"/>
          <w:kern w:val="21"/>
          <w:sz w:val="32"/>
          <w:szCs w:val="32"/>
        </w:rPr>
        <w:t>2025年）》（湘工信信软〔2021〕64号）</w:t>
      </w:r>
      <w:r>
        <w:rPr>
          <w:rFonts w:hint="default" w:ascii="Times New Roman" w:hAnsi="Times New Roman" w:eastAsia="仿宋" w:cs="Times New Roman"/>
          <w:i w:val="0"/>
          <w:iCs w:val="0"/>
          <w:caps w:val="0"/>
          <w:color w:val="auto"/>
          <w:spacing w:val="0"/>
          <w:kern w:val="21"/>
          <w:sz w:val="32"/>
          <w:szCs w:val="32"/>
          <w:lang w:eastAsia="zh-CN"/>
        </w:rPr>
        <w:t>，</w:t>
      </w:r>
      <w:r>
        <w:rPr>
          <w:rFonts w:hint="default" w:ascii="Times New Roman" w:hAnsi="Times New Roman" w:eastAsia="仿宋" w:cs="Times New Roman"/>
          <w:i w:val="0"/>
          <w:iCs w:val="0"/>
          <w:caps w:val="0"/>
          <w:color w:val="auto"/>
          <w:spacing w:val="0"/>
          <w:kern w:val="21"/>
          <w:sz w:val="32"/>
          <w:szCs w:val="32"/>
        </w:rPr>
        <w:t>加快培育软件行业龙头企业，增强产业创新能力和综合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rPr>
        <w:t>竞争力，推动</w:t>
      </w:r>
      <w:r>
        <w:rPr>
          <w:rFonts w:hint="default" w:ascii="Times New Roman" w:hAnsi="Times New Roman" w:eastAsia="仿宋" w:cs="Times New Roman"/>
          <w:i w:val="0"/>
          <w:iCs w:val="0"/>
          <w:caps w:val="0"/>
          <w:color w:val="auto"/>
          <w:spacing w:val="0"/>
          <w:kern w:val="21"/>
          <w:sz w:val="32"/>
          <w:szCs w:val="32"/>
          <w:lang w:eastAsia="zh-CN"/>
        </w:rPr>
        <w:t>全</w:t>
      </w:r>
      <w:r>
        <w:rPr>
          <w:rFonts w:hint="default" w:ascii="Times New Roman" w:hAnsi="Times New Roman" w:eastAsia="仿宋" w:cs="Times New Roman"/>
          <w:i w:val="0"/>
          <w:iCs w:val="0"/>
          <w:caps w:val="0"/>
          <w:color w:val="auto"/>
          <w:spacing w:val="0"/>
          <w:kern w:val="21"/>
          <w:sz w:val="32"/>
          <w:szCs w:val="32"/>
        </w:rPr>
        <w:t>省</w:t>
      </w:r>
      <w:r>
        <w:rPr>
          <w:rFonts w:hint="default" w:ascii="Times New Roman" w:hAnsi="Times New Roman" w:eastAsia="仿宋" w:cs="Times New Roman"/>
          <w:i w:val="0"/>
          <w:iCs w:val="0"/>
          <w:caps w:val="0"/>
          <w:color w:val="auto"/>
          <w:spacing w:val="0"/>
          <w:kern w:val="21"/>
          <w:sz w:val="32"/>
          <w:szCs w:val="32"/>
          <w:lang w:val="en-US" w:eastAsia="zh-CN"/>
        </w:rPr>
        <w:t>软件</w:t>
      </w:r>
      <w:r>
        <w:rPr>
          <w:rFonts w:hint="default" w:ascii="Times New Roman" w:hAnsi="Times New Roman" w:eastAsia="仿宋" w:cs="Times New Roman"/>
          <w:i w:val="0"/>
          <w:iCs w:val="0"/>
          <w:caps w:val="0"/>
          <w:color w:val="auto"/>
          <w:spacing w:val="0"/>
          <w:kern w:val="21"/>
          <w:sz w:val="32"/>
          <w:szCs w:val="32"/>
        </w:rPr>
        <w:t>产业高质量发展，制定本办法。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Fonts w:hint="default" w:ascii="Times New Roman" w:hAnsi="Times New Roman" w:eastAsia="黑体" w:cs="Times New Roman"/>
          <w:b w:val="0"/>
          <w:bCs/>
          <w:color w:val="auto"/>
          <w:kern w:val="21"/>
          <w:sz w:val="32"/>
          <w:szCs w:val="32"/>
        </w:rPr>
      </w:pPr>
      <w:r>
        <w:rPr>
          <w:rStyle w:val="9"/>
          <w:rFonts w:hint="default" w:ascii="Times New Roman" w:hAnsi="Times New Roman" w:eastAsia="黑体" w:cs="Times New Roman"/>
          <w:b w:val="0"/>
          <w:bCs/>
          <w:i w:val="0"/>
          <w:iCs w:val="0"/>
          <w:caps w:val="0"/>
          <w:color w:val="auto"/>
          <w:spacing w:val="0"/>
          <w:kern w:val="21"/>
          <w:sz w:val="32"/>
          <w:szCs w:val="32"/>
        </w:rPr>
        <w:t>第一章　总　则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u w:val="none"/>
        </w:rPr>
      </w:pPr>
      <w:r>
        <w:rPr>
          <w:rFonts w:hint="default" w:ascii="Times New Roman" w:hAnsi="Times New Roman" w:eastAsia="仿宋" w:cs="Times New Roman"/>
          <w:i w:val="0"/>
          <w:iCs w:val="0"/>
          <w:caps w:val="0"/>
          <w:color w:val="auto"/>
          <w:spacing w:val="0"/>
          <w:kern w:val="21"/>
          <w:sz w:val="32"/>
          <w:szCs w:val="32"/>
        </w:rPr>
        <w:t>本办法中“</w:t>
      </w:r>
      <w:r>
        <w:rPr>
          <w:rFonts w:hint="default" w:ascii="Times New Roman" w:hAnsi="Times New Roman" w:eastAsia="仿宋" w:cs="Times New Roman"/>
          <w:i w:val="0"/>
          <w:iCs w:val="0"/>
          <w:caps w:val="0"/>
          <w:color w:val="auto"/>
          <w:spacing w:val="0"/>
          <w:kern w:val="21"/>
          <w:sz w:val="32"/>
          <w:szCs w:val="32"/>
          <w:lang w:val="en-US" w:eastAsia="zh-CN"/>
        </w:rPr>
        <w:t>软件企业</w:t>
      </w:r>
      <w:r>
        <w:rPr>
          <w:rFonts w:hint="default" w:ascii="Times New Roman" w:hAnsi="Times New Roman" w:eastAsia="仿宋" w:cs="Times New Roman"/>
          <w:i w:val="0"/>
          <w:iCs w:val="0"/>
          <w:caps w:val="0"/>
          <w:color w:val="auto"/>
          <w:spacing w:val="0"/>
          <w:kern w:val="21"/>
          <w:sz w:val="32"/>
          <w:szCs w:val="32"/>
        </w:rPr>
        <w:t>”是</w:t>
      </w:r>
      <w:r>
        <w:rPr>
          <w:rFonts w:hint="default" w:ascii="Times New Roman" w:hAnsi="Times New Roman" w:eastAsia="仿宋" w:cs="Times New Roman"/>
          <w:i w:val="0"/>
          <w:iCs w:val="0"/>
          <w:caps w:val="0"/>
          <w:color w:val="auto"/>
          <w:spacing w:val="0"/>
          <w:kern w:val="21"/>
          <w:sz w:val="32"/>
          <w:szCs w:val="32"/>
          <w:u w:val="none"/>
        </w:rPr>
        <w:t>指</w:t>
      </w:r>
      <w:r>
        <w:rPr>
          <w:rFonts w:hint="default" w:ascii="Times New Roman" w:hAnsi="Times New Roman" w:eastAsia="仿宋" w:cs="Times New Roman"/>
          <w:i w:val="0"/>
          <w:iCs w:val="0"/>
          <w:caps w:val="0"/>
          <w:color w:val="auto"/>
          <w:spacing w:val="0"/>
          <w:kern w:val="21"/>
          <w:sz w:val="32"/>
          <w:szCs w:val="32"/>
          <w:u w:val="none"/>
          <w:lang w:val="en-US" w:eastAsia="zh-CN"/>
        </w:rPr>
        <w:t>依法设立的，以软件产品开发及相关信息技术服务为主营业务并具有独立法人资格的企业</w:t>
      </w:r>
      <w:r>
        <w:rPr>
          <w:rFonts w:hint="default" w:ascii="Times New Roman" w:hAnsi="Times New Roman" w:eastAsia="仿宋" w:cs="Times New Roman"/>
          <w:i w:val="0"/>
          <w:iCs w:val="0"/>
          <w:caps w:val="0"/>
          <w:color w:val="auto"/>
          <w:spacing w:val="0"/>
          <w:kern w:val="21"/>
          <w:sz w:val="32"/>
          <w:szCs w:val="32"/>
          <w:u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rPr>
        <w:t>本办法中“</w:t>
      </w:r>
      <w:r>
        <w:rPr>
          <w:rFonts w:hint="default" w:ascii="Times New Roman" w:hAnsi="Times New Roman" w:eastAsia="仿宋" w:cs="Times New Roman"/>
          <w:i w:val="0"/>
          <w:iCs w:val="0"/>
          <w:caps w:val="0"/>
          <w:color w:val="auto"/>
          <w:spacing w:val="0"/>
          <w:kern w:val="21"/>
          <w:sz w:val="32"/>
          <w:szCs w:val="32"/>
          <w:lang w:val="en-US" w:eastAsia="zh-CN"/>
        </w:rPr>
        <w:t>重点软件企业</w:t>
      </w:r>
      <w:r>
        <w:rPr>
          <w:rFonts w:hint="default" w:ascii="Times New Roman" w:hAnsi="Times New Roman" w:eastAsia="仿宋" w:cs="Times New Roman"/>
          <w:i w:val="0"/>
          <w:iCs w:val="0"/>
          <w:caps w:val="0"/>
          <w:color w:val="auto"/>
          <w:spacing w:val="0"/>
          <w:kern w:val="21"/>
          <w:sz w:val="32"/>
          <w:szCs w:val="32"/>
        </w:rPr>
        <w:t>”是指</w:t>
      </w:r>
      <w:r>
        <w:rPr>
          <w:rFonts w:hint="default" w:ascii="Times New Roman" w:hAnsi="Times New Roman" w:eastAsia="仿宋" w:cs="Times New Roman"/>
          <w:i w:val="0"/>
          <w:iCs w:val="0"/>
          <w:caps w:val="0"/>
          <w:color w:val="auto"/>
          <w:spacing w:val="0"/>
          <w:kern w:val="21"/>
          <w:sz w:val="32"/>
          <w:szCs w:val="32"/>
          <w:lang w:eastAsia="zh-CN"/>
        </w:rPr>
        <w:t>拥有核心技术、自主知识产权和创新能力，在全省工业、科技、信息化等领域起到关键作用，</w:t>
      </w:r>
      <w:r>
        <w:rPr>
          <w:rFonts w:hint="default" w:ascii="Times New Roman" w:hAnsi="Times New Roman" w:eastAsia="仿宋" w:cs="Times New Roman"/>
          <w:i w:val="0"/>
          <w:iCs w:val="0"/>
          <w:caps w:val="0"/>
          <w:color w:val="auto"/>
          <w:spacing w:val="0"/>
          <w:kern w:val="21"/>
          <w:sz w:val="32"/>
          <w:szCs w:val="32"/>
        </w:rPr>
        <w:t>社会影响力</w:t>
      </w:r>
      <w:r>
        <w:rPr>
          <w:rFonts w:hint="eastAsia" w:ascii="Times New Roman" w:hAnsi="Times New Roman" w:eastAsia="仿宋" w:cs="Times New Roman"/>
          <w:i w:val="0"/>
          <w:iCs w:val="0"/>
          <w:caps w:val="0"/>
          <w:color w:val="auto"/>
          <w:spacing w:val="0"/>
          <w:kern w:val="21"/>
          <w:sz w:val="32"/>
          <w:szCs w:val="32"/>
          <w:lang w:eastAsia="zh-CN"/>
        </w:rPr>
        <w:t>强</w:t>
      </w:r>
      <w:r>
        <w:rPr>
          <w:rFonts w:hint="default" w:ascii="Times New Roman" w:hAnsi="Times New Roman" w:eastAsia="仿宋" w:cs="Times New Roman"/>
          <w:i w:val="0"/>
          <w:iCs w:val="0"/>
          <w:caps w:val="0"/>
          <w:color w:val="auto"/>
          <w:spacing w:val="0"/>
          <w:kern w:val="21"/>
          <w:sz w:val="32"/>
          <w:szCs w:val="32"/>
        </w:rPr>
        <w:t>、具有良好发展潜力和示范引领</w:t>
      </w:r>
      <w:r>
        <w:rPr>
          <w:rFonts w:hint="default" w:ascii="Times New Roman" w:hAnsi="Times New Roman" w:eastAsia="仿宋" w:cs="Times New Roman"/>
          <w:i w:val="0"/>
          <w:iCs w:val="0"/>
          <w:caps w:val="0"/>
          <w:color w:val="auto"/>
          <w:spacing w:val="0"/>
          <w:kern w:val="21"/>
          <w:sz w:val="32"/>
          <w:szCs w:val="32"/>
          <w:lang w:eastAsia="zh-CN"/>
        </w:rPr>
        <w:t>效应</w:t>
      </w:r>
      <w:r>
        <w:rPr>
          <w:rFonts w:hint="default" w:ascii="Times New Roman" w:hAnsi="Times New Roman" w:eastAsia="仿宋" w:cs="Times New Roman"/>
          <w:i w:val="0"/>
          <w:iCs w:val="0"/>
          <w:caps w:val="0"/>
          <w:color w:val="auto"/>
          <w:spacing w:val="0"/>
          <w:kern w:val="21"/>
          <w:sz w:val="32"/>
          <w:szCs w:val="32"/>
        </w:rPr>
        <w:t>，</w:t>
      </w:r>
      <w:r>
        <w:rPr>
          <w:rFonts w:hint="default" w:ascii="Times New Roman" w:hAnsi="Times New Roman" w:eastAsia="仿宋" w:cs="Times New Roman"/>
          <w:i w:val="0"/>
          <w:iCs w:val="0"/>
          <w:caps w:val="0"/>
          <w:color w:val="auto"/>
          <w:spacing w:val="0"/>
          <w:kern w:val="21"/>
          <w:sz w:val="32"/>
          <w:szCs w:val="32"/>
          <w:lang w:eastAsia="zh-CN"/>
        </w:rPr>
        <w:t>经省工信厅</w:t>
      </w:r>
      <w:r>
        <w:rPr>
          <w:rFonts w:hint="default" w:ascii="Times New Roman" w:hAnsi="Times New Roman" w:eastAsia="仿宋" w:cs="Times New Roman"/>
          <w:i w:val="0"/>
          <w:iCs w:val="0"/>
          <w:caps w:val="0"/>
          <w:color w:val="auto"/>
          <w:spacing w:val="0"/>
          <w:kern w:val="21"/>
          <w:sz w:val="32"/>
          <w:szCs w:val="32"/>
        </w:rPr>
        <w:t>认定的</w:t>
      </w:r>
      <w:r>
        <w:rPr>
          <w:rFonts w:hint="default" w:ascii="Times New Roman" w:hAnsi="Times New Roman" w:eastAsia="仿宋" w:cs="Times New Roman"/>
          <w:i w:val="0"/>
          <w:iCs w:val="0"/>
          <w:caps w:val="0"/>
          <w:color w:val="auto"/>
          <w:spacing w:val="0"/>
          <w:kern w:val="21"/>
          <w:sz w:val="32"/>
          <w:szCs w:val="32"/>
          <w:lang w:val="en-US" w:eastAsia="zh-CN"/>
        </w:rPr>
        <w:t>软件</w:t>
      </w:r>
      <w:r>
        <w:rPr>
          <w:rFonts w:hint="default" w:ascii="Times New Roman" w:hAnsi="Times New Roman" w:eastAsia="仿宋" w:cs="Times New Roman"/>
          <w:i w:val="0"/>
          <w:iCs w:val="0"/>
          <w:caps w:val="0"/>
          <w:color w:val="auto"/>
          <w:spacing w:val="0"/>
          <w:kern w:val="21"/>
          <w:sz w:val="32"/>
          <w:szCs w:val="32"/>
        </w:rPr>
        <w:t>企业。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rPr>
        <w:t>湖南省重点软件企业</w:t>
      </w:r>
      <w:r>
        <w:rPr>
          <w:rFonts w:hint="default" w:ascii="Times New Roman" w:hAnsi="Times New Roman" w:eastAsia="仿宋" w:cs="Times New Roman"/>
          <w:i w:val="0"/>
          <w:iCs w:val="0"/>
          <w:caps w:val="0"/>
          <w:color w:val="auto"/>
          <w:spacing w:val="0"/>
          <w:kern w:val="21"/>
          <w:sz w:val="32"/>
          <w:szCs w:val="32"/>
        </w:rPr>
        <w:t>认定</w:t>
      </w:r>
      <w:r>
        <w:rPr>
          <w:rFonts w:hint="default" w:ascii="Times New Roman" w:hAnsi="Times New Roman" w:eastAsia="仿宋" w:cs="Times New Roman"/>
          <w:i w:val="0"/>
          <w:iCs w:val="0"/>
          <w:caps w:val="0"/>
          <w:color w:val="auto"/>
          <w:spacing w:val="0"/>
          <w:kern w:val="21"/>
          <w:sz w:val="32"/>
          <w:szCs w:val="32"/>
          <w:lang w:eastAsia="zh-CN"/>
        </w:rPr>
        <w:t>工作</w:t>
      </w:r>
      <w:r>
        <w:rPr>
          <w:rFonts w:hint="default" w:ascii="Times New Roman" w:hAnsi="Times New Roman" w:eastAsia="仿宋" w:cs="Times New Roman"/>
          <w:i w:val="0"/>
          <w:iCs w:val="0"/>
          <w:caps w:val="0"/>
          <w:color w:val="auto"/>
          <w:spacing w:val="0"/>
          <w:kern w:val="21"/>
          <w:sz w:val="32"/>
          <w:szCs w:val="32"/>
        </w:rPr>
        <w:t>遵循</w:t>
      </w:r>
      <w:r>
        <w:rPr>
          <w:rFonts w:hint="default" w:ascii="Times New Roman" w:hAnsi="Times New Roman" w:eastAsia="仿宋" w:cs="Times New Roman"/>
          <w:i w:val="0"/>
          <w:iCs w:val="0"/>
          <w:caps w:val="0"/>
          <w:color w:val="auto"/>
          <w:spacing w:val="0"/>
          <w:kern w:val="21"/>
          <w:sz w:val="32"/>
          <w:szCs w:val="32"/>
          <w:lang w:eastAsia="zh-CN"/>
        </w:rPr>
        <w:t>自愿、</w:t>
      </w:r>
      <w:r>
        <w:rPr>
          <w:rFonts w:hint="default" w:ascii="Times New Roman" w:hAnsi="Times New Roman" w:eastAsia="仿宋" w:cs="Times New Roman"/>
          <w:i w:val="0"/>
          <w:iCs w:val="0"/>
          <w:caps w:val="0"/>
          <w:color w:val="auto"/>
          <w:spacing w:val="0"/>
          <w:kern w:val="21"/>
          <w:sz w:val="32"/>
          <w:szCs w:val="32"/>
        </w:rPr>
        <w:t>公开、公正、公平、择优的原则</w:t>
      </w:r>
      <w:r>
        <w:rPr>
          <w:rFonts w:hint="default" w:ascii="Times New Roman" w:hAnsi="Times New Roman" w:eastAsia="仿宋" w:cs="Times New Roman"/>
          <w:i w:val="0"/>
          <w:iCs w:val="0"/>
          <w:caps w:val="0"/>
          <w:color w:val="auto"/>
          <w:spacing w:val="0"/>
          <w:kern w:val="21"/>
          <w:sz w:val="32"/>
          <w:szCs w:val="32"/>
          <w:lang w:val="en-US" w:eastAsia="zh-CN"/>
        </w:rPr>
        <w:t>，每年认定一次</w:t>
      </w:r>
      <w:r>
        <w:rPr>
          <w:rFonts w:hint="default" w:ascii="Times New Roman" w:hAnsi="Times New Roman" w:eastAsia="仿宋" w:cs="Times New Roman"/>
          <w:i w:val="0"/>
          <w:iCs w:val="0"/>
          <w:caps w:val="0"/>
          <w:color w:val="auto"/>
          <w:spacing w:val="0"/>
          <w:kern w:val="21"/>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省工业和信息化厅负责重点软件企业认定、评价、管理等工作。市（州）工业和信息化主管部门负责所辖区域重点软件企业的组织申报、初审推荐、指导管理等工作</w:t>
      </w:r>
      <w:r>
        <w:rPr>
          <w:rFonts w:hint="default" w:ascii="Times New Roman" w:hAnsi="Times New Roman" w:eastAsia="仿宋_GB2312" w:cs="Times New Roman"/>
          <w:i w:val="0"/>
          <w:iCs w:val="0"/>
          <w:caps w:val="0"/>
          <w:color w:val="auto"/>
          <w:spacing w:val="0"/>
          <w:kern w:val="21"/>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Style w:val="9"/>
          <w:rFonts w:hint="default" w:ascii="Times New Roman" w:hAnsi="Times New Roman" w:eastAsia="黑体" w:cs="Times New Roman"/>
          <w:b w:val="0"/>
          <w:bCs/>
          <w:i w:val="0"/>
          <w:iCs w:val="0"/>
          <w:caps w:val="0"/>
          <w:color w:val="auto"/>
          <w:spacing w:val="0"/>
          <w:kern w:val="21"/>
          <w:sz w:val="32"/>
          <w:szCs w:val="32"/>
        </w:rPr>
      </w:pPr>
      <w:r>
        <w:rPr>
          <w:rStyle w:val="9"/>
          <w:rFonts w:hint="default" w:ascii="Times New Roman" w:hAnsi="Times New Roman" w:eastAsia="黑体" w:cs="Times New Roman"/>
          <w:b w:val="0"/>
          <w:bCs/>
          <w:i w:val="0"/>
          <w:iCs w:val="0"/>
          <w:caps w:val="0"/>
          <w:color w:val="auto"/>
          <w:spacing w:val="0"/>
          <w:kern w:val="21"/>
          <w:sz w:val="32"/>
          <w:szCs w:val="32"/>
        </w:rPr>
        <w:t>第二章  认定</w:t>
      </w:r>
      <w:r>
        <w:rPr>
          <w:rStyle w:val="9"/>
          <w:rFonts w:hint="default" w:ascii="Times New Roman" w:hAnsi="Times New Roman" w:eastAsia="黑体" w:cs="Times New Roman"/>
          <w:b w:val="0"/>
          <w:bCs/>
          <w:i w:val="0"/>
          <w:iCs w:val="0"/>
          <w:caps w:val="0"/>
          <w:color w:val="auto"/>
          <w:spacing w:val="0"/>
          <w:kern w:val="21"/>
          <w:sz w:val="32"/>
          <w:szCs w:val="32"/>
          <w:lang w:val="en-US" w:eastAsia="zh-CN"/>
        </w:rPr>
        <w:t>方向</w:t>
      </w:r>
      <w:r>
        <w:rPr>
          <w:rStyle w:val="9"/>
          <w:rFonts w:hint="default" w:ascii="Times New Roman" w:hAnsi="Times New Roman" w:eastAsia="黑体" w:cs="Times New Roman"/>
          <w:b w:val="0"/>
          <w:bCs/>
          <w:i w:val="0"/>
          <w:iCs w:val="0"/>
          <w:caps w:val="0"/>
          <w:color w:val="auto"/>
          <w:spacing w:val="0"/>
          <w:kern w:val="21"/>
          <w:sz w:val="32"/>
          <w:szCs w:val="32"/>
        </w:rPr>
        <w:t>和申报条件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湖南省重点软件企业方向：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（一）基础软件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操作系统、数据库管理系统、中间件、通用办公软件、固件（BIOS）、开发支撑软件。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（二）工业软件。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1、研发设计类工业软件：虚拟仿真系统、计算机辅助设计（CAD）、计算机辅助工程（CAE）、计算机辅助制造（CAM）、计算机辅助工艺规划（CAPP）、建筑信息模型（BIM）、产品数据管理（PDM）</w:t>
      </w:r>
      <w:r>
        <w:rPr>
          <w:rFonts w:hint="eastAsia" w:ascii="Times New Roman" w:hAnsi="Times New Roman" w:eastAsia="仿宋" w:cs="Times New Roman"/>
          <w:color w:val="auto"/>
          <w:kern w:val="21"/>
          <w:sz w:val="32"/>
          <w:szCs w:val="32"/>
          <w:u w:val="none"/>
          <w:lang w:val="en-US" w:eastAsia="zh-CN"/>
        </w:rPr>
        <w:t>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2、生产控制类工业软件：工业控制系统、制造执行系统（MES）、制造运行管理（MOM）、调度优化系统（ORION）、先进控制系统（APC）、安全仪表系统（SIS）、可编程控制器（PLC）、分布式控制系统（</w:t>
      </w:r>
      <w:r>
        <w:rPr>
          <w:rFonts w:hint="default" w:ascii="Times New Roman" w:hAnsi="Times New Roman" w:eastAsia="仿宋" w:cs="Times New Roman"/>
          <w:i w:val="0"/>
          <w:iCs w:val="0"/>
          <w:caps w:val="0"/>
          <w:color w:val="auto"/>
          <w:spacing w:val="0"/>
          <w:kern w:val="21"/>
          <w:sz w:val="32"/>
          <w:szCs w:val="32"/>
          <w:u w:val="none"/>
          <w:lang w:val="en-US" w:eastAsia="zh-CN"/>
        </w:rPr>
        <w:t>DCS</w:t>
      </w:r>
      <w:r>
        <w:rPr>
          <w:rFonts w:hint="default"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i w:val="0"/>
          <w:iCs w:val="0"/>
          <w:caps w:val="0"/>
          <w:color w:val="auto"/>
          <w:spacing w:val="0"/>
          <w:kern w:val="21"/>
          <w:sz w:val="32"/>
          <w:szCs w:val="32"/>
          <w:u w:val="none"/>
          <w:lang w:val="en-US" w:eastAsia="zh-CN"/>
        </w:rPr>
        <w:t>、数据采集与监视控制系统</w:t>
      </w:r>
      <w:r>
        <w:rPr>
          <w:rFonts w:hint="default"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i w:val="0"/>
          <w:iCs w:val="0"/>
          <w:caps w:val="0"/>
          <w:color w:val="auto"/>
          <w:spacing w:val="0"/>
          <w:kern w:val="21"/>
          <w:sz w:val="32"/>
          <w:szCs w:val="32"/>
          <w:u w:val="none"/>
          <w:lang w:val="en-US" w:eastAsia="zh-CN"/>
        </w:rPr>
        <w:t>SCADA</w:t>
      </w:r>
      <w:r>
        <w:rPr>
          <w:rFonts w:hint="default" w:ascii="Times New Roman" w:hAnsi="Times New Roman" w:eastAsia="仿宋" w:cs="Times New Roman"/>
          <w:color w:val="auto"/>
          <w:kern w:val="21"/>
          <w:sz w:val="32"/>
          <w:szCs w:val="32"/>
          <w:u w:val="none"/>
          <w:lang w:val="en-US" w:eastAsia="zh-CN"/>
        </w:rPr>
        <w:t>）</w:t>
      </w:r>
      <w:r>
        <w:rPr>
          <w:rFonts w:hint="eastAsia" w:ascii="Times New Roman" w:hAnsi="Times New Roman" w:eastAsia="仿宋" w:cs="Times New Roman"/>
          <w:color w:val="auto"/>
          <w:kern w:val="21"/>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3、经营管理类工业软件：企业资源计划（ERP）、供应链管理（SCM）、客户关系管理（CRM）、人力资源管理（HEM）、企业资产管理（EAM）、产品生命周期管理（PLM）、运维综合保障管理（MRO）软件及相关云服务。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w:t>
      </w:r>
      <w:r>
        <w:rPr>
          <w:rFonts w:hint="eastAsia" w:ascii="Times New Roman" w:hAnsi="Times New Roman" w:eastAsia="仿宋" w:cs="Times New Roman"/>
          <w:color w:val="auto"/>
          <w:kern w:val="21"/>
          <w:sz w:val="32"/>
          <w:szCs w:val="32"/>
          <w:u w:val="none"/>
          <w:lang w:val="en-US" w:eastAsia="zh-CN"/>
        </w:rPr>
        <w:t>三</w:t>
      </w:r>
      <w:r>
        <w:rPr>
          <w:rFonts w:hint="default" w:ascii="Times New Roman" w:hAnsi="Times New Roman" w:eastAsia="仿宋" w:cs="Times New Roman"/>
          <w:color w:val="auto"/>
          <w:kern w:val="21"/>
          <w:sz w:val="32"/>
          <w:szCs w:val="32"/>
          <w:u w:val="none"/>
          <w:lang w:val="en-US" w:eastAsia="zh-CN"/>
        </w:rPr>
        <w:t>）新兴技术软件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分布式计算、数据分析挖掘、可视化、数据采集清洗等大数据软件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人机交互、通用算法软件、基础算法库、工具链、机器学习和深度学习框架等人工智能软件；信息系统运行维护软件，超级计算软件，区块链软件，工业互联网平台软件，</w:t>
      </w:r>
      <w:r>
        <w:rPr>
          <w:rFonts w:hint="eastAsia" w:ascii="Times New Roman" w:hAnsi="Times New Roman" w:eastAsia="仿宋" w:cs="Times New Roman"/>
          <w:color w:val="auto"/>
          <w:kern w:val="21"/>
          <w:sz w:val="32"/>
          <w:szCs w:val="32"/>
          <w:u w:val="none"/>
          <w:lang w:val="en-US" w:eastAsia="zh-CN"/>
        </w:rPr>
        <w:t>云管理软件，</w:t>
      </w:r>
      <w:r>
        <w:rPr>
          <w:rFonts w:hint="default" w:ascii="Times New Roman" w:hAnsi="Times New Roman" w:eastAsia="仿宋" w:cs="Times New Roman"/>
          <w:color w:val="auto"/>
          <w:kern w:val="21"/>
          <w:sz w:val="32"/>
          <w:szCs w:val="32"/>
          <w:u w:val="none"/>
          <w:lang w:val="en-US" w:eastAsia="zh-CN"/>
        </w:rPr>
        <w:t>虚拟化软件。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w:t>
      </w:r>
      <w:r>
        <w:rPr>
          <w:rFonts w:hint="eastAsia" w:ascii="Times New Roman" w:hAnsi="Times New Roman" w:eastAsia="仿宋" w:cs="Times New Roman"/>
          <w:color w:val="auto"/>
          <w:kern w:val="21"/>
          <w:sz w:val="32"/>
          <w:szCs w:val="32"/>
          <w:u w:val="none"/>
          <w:lang w:val="en-US" w:eastAsia="zh-CN"/>
        </w:rPr>
        <w:t>四</w:t>
      </w:r>
      <w:r>
        <w:rPr>
          <w:rFonts w:hint="default" w:ascii="Times New Roman" w:hAnsi="Times New Roman" w:eastAsia="仿宋" w:cs="Times New Roman"/>
          <w:color w:val="auto"/>
          <w:kern w:val="21"/>
          <w:sz w:val="32"/>
          <w:szCs w:val="32"/>
          <w:u w:val="none"/>
          <w:lang w:val="en-US" w:eastAsia="zh-CN"/>
        </w:rPr>
        <w:t>）重点</w:t>
      </w:r>
      <w:r>
        <w:rPr>
          <w:rFonts w:hint="eastAsia" w:ascii="Times New Roman" w:hAnsi="Times New Roman" w:eastAsia="仿宋" w:cs="Times New Roman"/>
          <w:color w:val="auto"/>
          <w:kern w:val="21"/>
          <w:sz w:val="32"/>
          <w:szCs w:val="32"/>
          <w:u w:val="none"/>
          <w:lang w:val="en-US" w:eastAsia="zh-CN"/>
        </w:rPr>
        <w:t>行业</w:t>
      </w:r>
      <w:r>
        <w:rPr>
          <w:rFonts w:hint="default" w:ascii="Times New Roman" w:hAnsi="Times New Roman" w:eastAsia="仿宋" w:cs="Times New Roman"/>
          <w:color w:val="auto"/>
          <w:kern w:val="21"/>
          <w:sz w:val="32"/>
          <w:szCs w:val="32"/>
          <w:u w:val="none"/>
          <w:lang w:val="en-US" w:eastAsia="zh-CN"/>
        </w:rPr>
        <w:t>应用软件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面向党政机关、国防、能源、交通、物流、通信、广电、医疗、建筑、制造业、应急、社保、农业、水利、教育、金融财税、知识产权、检验检测、科学研究、公共安全、节能环保、自然资源、城市管理、地理信息领域的专业应用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（五）</w:t>
      </w:r>
      <w:r>
        <w:rPr>
          <w:rFonts w:hint="default" w:ascii="Times New Roman" w:hAnsi="Times New Roman" w:eastAsia="仿宋" w:cs="Times New Roman"/>
          <w:i w:val="0"/>
          <w:iCs w:val="0"/>
          <w:caps w:val="0"/>
          <w:color w:val="auto"/>
          <w:spacing w:val="0"/>
          <w:kern w:val="21"/>
          <w:sz w:val="32"/>
          <w:szCs w:val="32"/>
          <w:u w:val="none"/>
          <w:lang w:val="en-US" w:eastAsia="zh-CN"/>
        </w:rPr>
        <w:t>信息安全软件</w:t>
      </w:r>
      <w:r>
        <w:rPr>
          <w:rFonts w:hint="eastAsia" w:ascii="Times New Roman" w:hAnsi="Times New Roman" w:eastAsia="仿宋" w:cs="Times New Roman"/>
          <w:i w:val="0"/>
          <w:iCs w:val="0"/>
          <w:caps w:val="0"/>
          <w:color w:val="auto"/>
          <w:spacing w:val="0"/>
          <w:kern w:val="21"/>
          <w:sz w:val="32"/>
          <w:szCs w:val="32"/>
          <w:u w:val="none"/>
          <w:lang w:val="en-US" w:eastAsia="zh-CN"/>
        </w:rPr>
        <w:t>：</w:t>
      </w:r>
      <w:r>
        <w:rPr>
          <w:rFonts w:hint="default" w:ascii="Times New Roman" w:hAnsi="Times New Roman" w:eastAsia="仿宋" w:cs="Times New Roman"/>
          <w:i w:val="0"/>
          <w:iCs w:val="0"/>
          <w:caps w:val="0"/>
          <w:color w:val="auto"/>
          <w:spacing w:val="0"/>
          <w:kern w:val="21"/>
          <w:sz w:val="32"/>
          <w:szCs w:val="32"/>
          <w:u w:val="none"/>
          <w:lang w:val="en-US" w:eastAsia="zh-CN"/>
        </w:rPr>
        <w:t>信息系统安全、网络安全、密码算法、数据安全、安全测试等方面的软件。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（六）公有云服务软件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大型公有云IaaS、PaaS服务软件。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（七）嵌入式软件</w:t>
      </w:r>
      <w:r>
        <w:rPr>
          <w:rFonts w:hint="eastAsia" w:ascii="Times New Roman" w:hAnsi="Times New Roman" w:eastAsia="仿宋" w:cs="Times New Roman"/>
          <w:color w:val="auto"/>
          <w:kern w:val="21"/>
          <w:sz w:val="32"/>
          <w:szCs w:val="32"/>
          <w:u w:val="none"/>
          <w:lang w:val="en-US" w:eastAsia="zh-CN"/>
        </w:rPr>
        <w:t>：</w:t>
      </w:r>
      <w:r>
        <w:rPr>
          <w:rFonts w:hint="default" w:ascii="Times New Roman" w:hAnsi="Times New Roman" w:eastAsia="仿宋" w:cs="Times New Roman"/>
          <w:color w:val="auto"/>
          <w:kern w:val="21"/>
          <w:sz w:val="32"/>
          <w:szCs w:val="32"/>
          <w:u w:val="none"/>
          <w:lang w:val="en-US" w:eastAsia="zh-CN"/>
        </w:rPr>
        <w:t>通信设备、汽车电子、交通监控设备、电子测量仪器、装备自动控制、电子医疗器械、计算机应用产品、终端设备等嵌入式软件及嵌入式软件开发环境相关软件。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湖南省重点软件企业应具备的条件：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（一）申报主体要求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1、在湖南省内依法设立并具有独立法人资格的企业，成立满2年以上，内部管理规范，财务状况良好，依法纳税，信用状况良好；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2、主营业务属于软件产品开发及相关信息技术服务范畴，上年度软件产品开发销售及相关信息技术服务（营业）收入占企业收入总额的比例不低于55%（嵌入式软件产品开发销售（营业）收入占企业收入总额的比例不低于45%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3、具有有效的软件企业评估证书或者满足软件企业评估规范的标准条件；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4、已按照国家统计局、工业和信息化部《软件和信息技术服务统计调查制度》要求，注册登录工业和信息化部运行监测系统并按时填报数据。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（二）企业规模要求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1、专业开发基础软件、研发设计类工业软件</w:t>
      </w:r>
      <w:r>
        <w:rPr>
          <w:rFonts w:hint="default" w:ascii="Times New Roman" w:hAnsi="Times New Roman" w:eastAsia="仿宋" w:cs="Times New Roman"/>
          <w:color w:val="auto"/>
          <w:kern w:val="21"/>
          <w:sz w:val="32"/>
          <w:szCs w:val="32"/>
          <w:u w:val="none"/>
          <w:lang w:val="en-US" w:eastAsia="zh-CN"/>
        </w:rPr>
        <w:t>的</w:t>
      </w:r>
      <w:r>
        <w:rPr>
          <w:rFonts w:hint="default" w:ascii="Times New Roman" w:hAnsi="Times New Roman" w:eastAsia="仿宋" w:cs="Times New Roman"/>
          <w:i w:val="0"/>
          <w:iCs w:val="0"/>
          <w:caps w:val="0"/>
          <w:color w:val="auto"/>
          <w:spacing w:val="0"/>
          <w:kern w:val="21"/>
          <w:sz w:val="32"/>
          <w:szCs w:val="32"/>
          <w:u w:val="none"/>
          <w:lang w:val="en-US" w:eastAsia="zh-CN"/>
        </w:rPr>
        <w:t>企业，上年度营业收入不低于2000万元；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2、专业开发生产控制类工业软件、新兴技术软件、信息安全软件</w:t>
      </w:r>
      <w:r>
        <w:rPr>
          <w:rFonts w:hint="default" w:ascii="Times New Roman" w:hAnsi="Times New Roman" w:eastAsia="仿宋" w:cs="Times New Roman"/>
          <w:color w:val="auto"/>
          <w:kern w:val="21"/>
          <w:sz w:val="32"/>
          <w:szCs w:val="32"/>
          <w:u w:val="none"/>
          <w:lang w:val="en-US" w:eastAsia="zh-CN"/>
        </w:rPr>
        <w:t>的企业，</w:t>
      </w:r>
      <w:r>
        <w:rPr>
          <w:rFonts w:hint="default" w:ascii="Times New Roman" w:hAnsi="Times New Roman" w:eastAsia="仿宋" w:cs="Times New Roman"/>
          <w:i w:val="0"/>
          <w:iCs w:val="0"/>
          <w:caps w:val="0"/>
          <w:color w:val="auto"/>
          <w:spacing w:val="0"/>
          <w:kern w:val="21"/>
          <w:sz w:val="32"/>
          <w:szCs w:val="32"/>
          <w:u w:val="none"/>
          <w:lang w:val="en-US" w:eastAsia="zh-CN"/>
        </w:rPr>
        <w:t>上年度营业收入不低于5000万元；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3、专业开发重点领域应用软件、经营管理类工业软件、公有云服务软件、</w:t>
      </w:r>
      <w:r>
        <w:rPr>
          <w:rFonts w:hint="default" w:ascii="Times New Roman" w:hAnsi="Times New Roman" w:eastAsia="仿宋" w:cs="Times New Roman"/>
          <w:color w:val="auto"/>
          <w:kern w:val="21"/>
          <w:sz w:val="32"/>
          <w:szCs w:val="32"/>
          <w:u w:val="none"/>
          <w:lang w:val="en-US" w:eastAsia="zh-CN"/>
        </w:rPr>
        <w:t>嵌入式软件的企业，上年度营业收入不低于2亿元。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（三）经营能力要求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1、企业近两年营业收入平均增幅不低于10%（营收在10亿元以上的企业不低于5%）；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2、企业具备较高的管理水平和较强的盈利能力，近两年未连续亏损；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（四）技术创新要求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u w:val="none"/>
          <w:lang w:val="en-US" w:eastAsia="zh-CN"/>
        </w:rPr>
      </w:pPr>
      <w:r>
        <w:rPr>
          <w:rFonts w:hint="default" w:ascii="Times New Roman" w:hAnsi="Times New Roman" w:eastAsia="仿宋" w:cs="Times New Roman"/>
          <w:color w:val="auto"/>
          <w:kern w:val="21"/>
          <w:sz w:val="32"/>
          <w:szCs w:val="32"/>
          <w:u w:val="none"/>
          <w:lang w:val="en-US" w:eastAsia="zh-CN"/>
        </w:rPr>
        <w:t>1、企业</w:t>
      </w:r>
      <w:r>
        <w:rPr>
          <w:rFonts w:hint="default" w:ascii="Times New Roman" w:hAnsi="Times New Roman" w:eastAsia="仿宋" w:cs="Times New Roman"/>
          <w:i w:val="0"/>
          <w:iCs w:val="0"/>
          <w:caps w:val="0"/>
          <w:color w:val="auto"/>
          <w:spacing w:val="0"/>
          <w:kern w:val="21"/>
          <w:sz w:val="32"/>
          <w:szCs w:val="32"/>
          <w:u w:val="none"/>
          <w:lang w:val="en-US" w:eastAsia="zh-CN"/>
        </w:rPr>
        <w:t>上年度具有劳动合同或劳务派遣、聘用关系，其中具有本科及以上学历的月平均职工人数占企业月平均职工总人数的比例不低于40%，研究开发人员月平均数占企业月平均职工总数的比例不低于25%；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u w:val="none"/>
          <w:lang w:eastAsia="zh-CN"/>
        </w:rPr>
      </w:pPr>
      <w:r>
        <w:rPr>
          <w:rFonts w:hint="default" w:ascii="Times New Roman" w:hAnsi="Times New Roman" w:eastAsia="仿宋" w:cs="Times New Roman"/>
          <w:i w:val="0"/>
          <w:iCs w:val="0"/>
          <w:caps w:val="0"/>
          <w:color w:val="auto"/>
          <w:spacing w:val="0"/>
          <w:kern w:val="21"/>
          <w:sz w:val="32"/>
          <w:szCs w:val="32"/>
          <w:u w:val="none"/>
          <w:lang w:val="en-US" w:eastAsia="zh-CN"/>
        </w:rPr>
        <w:t>2、企业上年度</w:t>
      </w:r>
      <w:r>
        <w:rPr>
          <w:rFonts w:hint="default" w:ascii="Times New Roman" w:hAnsi="Times New Roman" w:eastAsia="仿宋" w:cs="Times New Roman"/>
          <w:color w:val="auto"/>
          <w:kern w:val="21"/>
          <w:sz w:val="32"/>
          <w:szCs w:val="32"/>
          <w:u w:val="none"/>
        </w:rPr>
        <w:t>研究开发费用总额占营业收入（主营业务收入与其他业务收入之和）总额的比例不低于</w:t>
      </w:r>
      <w:r>
        <w:rPr>
          <w:rFonts w:hint="default" w:ascii="Times New Roman" w:hAnsi="Times New Roman" w:eastAsia="仿宋" w:cs="Times New Roman"/>
          <w:color w:val="auto"/>
          <w:kern w:val="21"/>
          <w:sz w:val="32"/>
          <w:szCs w:val="32"/>
          <w:u w:val="none"/>
          <w:lang w:val="en-US" w:eastAsia="zh-CN"/>
        </w:rPr>
        <w:t>6</w:t>
      </w:r>
      <w:r>
        <w:rPr>
          <w:rFonts w:hint="default" w:ascii="Times New Roman" w:hAnsi="Times New Roman" w:eastAsia="仿宋" w:cs="Times New Roman"/>
          <w:color w:val="auto"/>
          <w:kern w:val="21"/>
          <w:sz w:val="32"/>
          <w:szCs w:val="32"/>
          <w:u w:val="none"/>
        </w:rPr>
        <w:t>%</w:t>
      </w:r>
      <w:r>
        <w:rPr>
          <w:rFonts w:hint="default" w:ascii="Times New Roman" w:hAnsi="Times New Roman" w:eastAsia="仿宋" w:cs="Times New Roman"/>
          <w:i w:val="0"/>
          <w:iCs w:val="0"/>
          <w:caps w:val="0"/>
          <w:color w:val="auto"/>
          <w:spacing w:val="0"/>
          <w:kern w:val="21"/>
          <w:sz w:val="32"/>
          <w:szCs w:val="32"/>
          <w:u w:val="none"/>
          <w:lang w:val="en-US" w:eastAsia="zh-CN"/>
        </w:rPr>
        <w:t>（营收在10亿元以上的企业不低于5%）</w:t>
      </w:r>
      <w:r>
        <w:rPr>
          <w:rFonts w:hint="default" w:ascii="Times New Roman" w:hAnsi="Times New Roman" w:eastAsia="仿宋" w:cs="Times New Roman"/>
          <w:color w:val="auto"/>
          <w:kern w:val="21"/>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3、企业在以下两大类资质条件中均拥有一项以上：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（1）成熟度：CMM/CMMI3以上（能力成熟度模型集成）、CSMM（软件能力成熟度评估）、DCMM（数据管理能力成熟度模型）等资质；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（2）标准体系：ISO27001（信息安全管理体系标准）、ISO20000（信息技术服务管理体系标准）、ITSS（信息技术服务标准）等资质。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4、企业拥有核心关键技术，具有一种以上有效的本企业开发或由本企业拥有知识产权的软件产品，或者具有相关资质并能提供相关服务。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Style w:val="9"/>
          <w:rFonts w:hint="default" w:ascii="Times New Roman" w:hAnsi="Times New Roman" w:eastAsia="黑体" w:cs="Times New Roman"/>
          <w:b w:val="0"/>
          <w:bCs/>
          <w:i w:val="0"/>
          <w:iCs w:val="0"/>
          <w:caps w:val="0"/>
          <w:color w:val="auto"/>
          <w:spacing w:val="0"/>
          <w:kern w:val="21"/>
          <w:sz w:val="32"/>
          <w:szCs w:val="32"/>
        </w:rPr>
      </w:pPr>
      <w:r>
        <w:rPr>
          <w:rStyle w:val="9"/>
          <w:rFonts w:hint="default" w:ascii="Times New Roman" w:hAnsi="Times New Roman" w:eastAsia="黑体" w:cs="Times New Roman"/>
          <w:b w:val="0"/>
          <w:bCs/>
          <w:i w:val="0"/>
          <w:iCs w:val="0"/>
          <w:caps w:val="0"/>
          <w:color w:val="auto"/>
          <w:spacing w:val="0"/>
          <w:kern w:val="21"/>
          <w:sz w:val="32"/>
          <w:szCs w:val="32"/>
        </w:rPr>
        <w:t>第三章  申报和认定程序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申报湖南省重点软件企业应提交《湖南省重点软件企业申报书》（见附件1）及相关附件材料。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认定程序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（一）申请企业填好申请材料，并将书面材料送至注册地所在市州工业和信息化主管部门；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（二）市州工业和信息化主管部门初审后，将申报材料送省工业和信息化厅；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（三）省工业和信息化厅组织对申请企业的申报材料进行审核（必要时可对申报企业进行现场核查），择优确定拟认定企业名单，在省工信厅网站公示</w:t>
      </w:r>
      <w:r>
        <w:rPr>
          <w:rFonts w:hint="default" w:ascii="Times New Roman" w:hAnsi="Times New Roman" w:eastAsia="仿宋" w:cs="Times New Roman"/>
          <w:color w:val="auto"/>
          <w:kern w:val="21"/>
          <w:sz w:val="32"/>
          <w:szCs w:val="32"/>
          <w:lang w:val="en-US" w:eastAsia="zh-CN"/>
        </w:rPr>
        <w:t>5个工作日</w:t>
      </w:r>
      <w:r>
        <w:rPr>
          <w:rFonts w:hint="default" w:ascii="Times New Roman" w:hAnsi="Times New Roman" w:eastAsia="仿宋" w:cs="Times New Roman"/>
          <w:color w:val="auto"/>
          <w:kern w:val="21"/>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color w:val="auto"/>
          <w:kern w:val="21"/>
          <w:sz w:val="32"/>
          <w:szCs w:val="32"/>
        </w:rPr>
        <w:t>（四）公示有异议的，按程序对有关问题进行核实处理；公示无异议的，对通过审核的企业由省工信厅发文公布。</w:t>
      </w:r>
    </w:p>
    <w:p>
      <w:pPr>
        <w:keepNext w:val="0"/>
        <w:keepLines w:val="0"/>
        <w:pageBreakBefore w:val="0"/>
        <w:widowControl w:val="0"/>
        <w:numPr>
          <w:ilvl w:val="-1"/>
          <w:numId w:val="0"/>
        </w:numPr>
        <w:tabs>
          <w:tab w:val="left" w:pos="420"/>
        </w:tabs>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auto"/>
          <w:spacing w:val="0"/>
          <w:kern w:val="21"/>
          <w:sz w:val="32"/>
          <w:szCs w:val="32"/>
          <w:lang w:val="en-US" w:eastAsia="zh-CN"/>
        </w:rPr>
      </w:pPr>
      <w:r>
        <w:rPr>
          <w:rStyle w:val="9"/>
          <w:rFonts w:hint="default" w:ascii="Times New Roman" w:hAnsi="Times New Roman" w:eastAsia="黑体" w:cs="Times New Roman"/>
          <w:b w:val="0"/>
          <w:bCs/>
          <w:i w:val="0"/>
          <w:iCs w:val="0"/>
          <w:caps w:val="0"/>
          <w:color w:val="auto"/>
          <w:spacing w:val="0"/>
          <w:kern w:val="21"/>
          <w:sz w:val="32"/>
          <w:szCs w:val="32"/>
        </w:rPr>
        <w:t>第</w:t>
      </w:r>
      <w:r>
        <w:rPr>
          <w:rStyle w:val="9"/>
          <w:rFonts w:hint="default" w:ascii="Times New Roman" w:hAnsi="Times New Roman" w:eastAsia="黑体" w:cs="Times New Roman"/>
          <w:b w:val="0"/>
          <w:bCs/>
          <w:i w:val="0"/>
          <w:iCs w:val="0"/>
          <w:caps w:val="0"/>
          <w:color w:val="auto"/>
          <w:spacing w:val="0"/>
          <w:kern w:val="21"/>
          <w:sz w:val="32"/>
          <w:szCs w:val="32"/>
          <w:lang w:eastAsia="zh-CN"/>
        </w:rPr>
        <w:t>四</w:t>
      </w:r>
      <w:r>
        <w:rPr>
          <w:rStyle w:val="9"/>
          <w:rFonts w:hint="default" w:ascii="Times New Roman" w:hAnsi="Times New Roman" w:eastAsia="黑体" w:cs="Times New Roman"/>
          <w:b w:val="0"/>
          <w:bCs/>
          <w:i w:val="0"/>
          <w:iCs w:val="0"/>
          <w:caps w:val="0"/>
          <w:color w:val="auto"/>
          <w:spacing w:val="0"/>
          <w:kern w:val="21"/>
          <w:sz w:val="32"/>
          <w:szCs w:val="32"/>
        </w:rPr>
        <w:t xml:space="preserve">章  </w:t>
      </w:r>
      <w:r>
        <w:rPr>
          <w:rStyle w:val="9"/>
          <w:rFonts w:hint="default" w:ascii="Times New Roman" w:hAnsi="Times New Roman" w:eastAsia="黑体" w:cs="Times New Roman"/>
          <w:b w:val="0"/>
          <w:bCs/>
          <w:i w:val="0"/>
          <w:iCs w:val="0"/>
          <w:caps w:val="0"/>
          <w:color w:val="auto"/>
          <w:spacing w:val="0"/>
          <w:kern w:val="21"/>
          <w:sz w:val="32"/>
          <w:szCs w:val="32"/>
          <w:lang w:eastAsia="zh-CN"/>
        </w:rPr>
        <w:t>复核评价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经认定的企业每年进行一次复核评价，实施动态管理。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复核程序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lang w:val="en-US" w:eastAsia="zh-CN"/>
        </w:rPr>
      </w:pPr>
      <w:r>
        <w:rPr>
          <w:rFonts w:hint="default" w:ascii="Times New Roman" w:hAnsi="Times New Roman" w:eastAsia="仿宋" w:cs="Times New Roman"/>
          <w:color w:val="auto"/>
          <w:kern w:val="21"/>
          <w:sz w:val="32"/>
          <w:szCs w:val="32"/>
        </w:rPr>
        <w:t>（一）</w:t>
      </w:r>
      <w:r>
        <w:rPr>
          <w:rFonts w:hint="default" w:ascii="Times New Roman" w:hAnsi="Times New Roman" w:eastAsia="仿宋" w:cs="Times New Roman"/>
          <w:color w:val="auto"/>
          <w:kern w:val="21"/>
          <w:sz w:val="32"/>
          <w:szCs w:val="32"/>
          <w:lang w:eastAsia="zh-CN"/>
        </w:rPr>
        <w:t>湖南</w:t>
      </w:r>
      <w:r>
        <w:rPr>
          <w:rFonts w:hint="default" w:ascii="Times New Roman" w:hAnsi="Times New Roman" w:eastAsia="仿宋" w:cs="Times New Roman"/>
          <w:color w:val="auto"/>
          <w:kern w:val="21"/>
          <w:sz w:val="32"/>
          <w:szCs w:val="32"/>
        </w:rPr>
        <w:t>省</w:t>
      </w:r>
      <w:r>
        <w:rPr>
          <w:rFonts w:hint="default" w:ascii="Times New Roman" w:hAnsi="Times New Roman" w:eastAsia="仿宋" w:cs="Times New Roman"/>
          <w:color w:val="auto"/>
          <w:kern w:val="21"/>
          <w:sz w:val="32"/>
          <w:szCs w:val="32"/>
          <w:lang w:val="en-US" w:eastAsia="zh-CN"/>
        </w:rPr>
        <w:t>重点软件企业</w:t>
      </w:r>
      <w:r>
        <w:rPr>
          <w:rFonts w:hint="default" w:ascii="Times New Roman" w:hAnsi="Times New Roman" w:eastAsia="仿宋" w:cs="Times New Roman"/>
          <w:color w:val="auto"/>
          <w:kern w:val="21"/>
          <w:sz w:val="32"/>
          <w:szCs w:val="32"/>
        </w:rPr>
        <w:t>在规定时间内将</w:t>
      </w:r>
      <w:r>
        <w:rPr>
          <w:rFonts w:hint="default" w:ascii="Times New Roman" w:hAnsi="Times New Roman" w:eastAsia="仿宋" w:cs="Times New Roman"/>
          <w:color w:val="auto"/>
          <w:kern w:val="21"/>
          <w:sz w:val="32"/>
          <w:szCs w:val="32"/>
          <w:lang w:val="en-US" w:eastAsia="zh-CN"/>
        </w:rPr>
        <w:t>《湖南省重点软件企业复核表》（见附件2）及相关附件材料</w:t>
      </w:r>
      <w:r>
        <w:rPr>
          <w:rFonts w:hint="default" w:ascii="Times New Roman" w:hAnsi="Times New Roman" w:eastAsia="仿宋" w:cs="Times New Roman"/>
          <w:color w:val="auto"/>
          <w:kern w:val="21"/>
          <w:sz w:val="32"/>
          <w:szCs w:val="32"/>
        </w:rPr>
        <w:t>报所在市州工业和信息化主管部门。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（二）市州工业和信息化主管部门对</w:t>
      </w:r>
      <w:r>
        <w:rPr>
          <w:rFonts w:hint="default" w:ascii="Times New Roman" w:hAnsi="Times New Roman" w:eastAsia="仿宋" w:cs="Times New Roman"/>
          <w:color w:val="auto"/>
          <w:kern w:val="21"/>
          <w:sz w:val="32"/>
          <w:szCs w:val="32"/>
          <w:lang w:val="en-US" w:eastAsia="zh-CN"/>
        </w:rPr>
        <w:t>企业</w:t>
      </w:r>
      <w:r>
        <w:rPr>
          <w:rFonts w:hint="default" w:ascii="Times New Roman" w:hAnsi="Times New Roman" w:eastAsia="仿宋" w:cs="Times New Roman"/>
          <w:color w:val="auto"/>
          <w:kern w:val="21"/>
          <w:sz w:val="32"/>
          <w:szCs w:val="32"/>
        </w:rPr>
        <w:t>上报的复核材料材料进行初审，出具审查意见后上报省工信厅。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（三）省工信厅对</w:t>
      </w:r>
      <w:r>
        <w:rPr>
          <w:rFonts w:hint="default" w:ascii="Times New Roman" w:hAnsi="Times New Roman" w:eastAsia="仿宋" w:cs="Times New Roman"/>
          <w:color w:val="auto"/>
          <w:kern w:val="21"/>
          <w:sz w:val="32"/>
          <w:szCs w:val="32"/>
          <w:lang w:val="en-US" w:eastAsia="zh-CN"/>
        </w:rPr>
        <w:t>企业</w:t>
      </w:r>
      <w:r>
        <w:rPr>
          <w:rFonts w:hint="default" w:ascii="Times New Roman" w:hAnsi="Times New Roman" w:eastAsia="仿宋" w:cs="Times New Roman"/>
          <w:color w:val="auto"/>
          <w:kern w:val="21"/>
          <w:sz w:val="32"/>
          <w:szCs w:val="32"/>
        </w:rPr>
        <w:t>复核材料及相关情况进行审查</w:t>
      </w:r>
      <w:r>
        <w:rPr>
          <w:rFonts w:hint="default" w:ascii="Times New Roman" w:hAnsi="Times New Roman" w:eastAsia="仿宋" w:cs="Times New Roman"/>
          <w:color w:val="auto"/>
          <w:kern w:val="21"/>
          <w:sz w:val="32"/>
          <w:szCs w:val="32"/>
          <w:lang w:val="en-US" w:eastAsia="zh-CN"/>
        </w:rPr>
        <w:t>或者委托审查</w:t>
      </w:r>
      <w:r>
        <w:rPr>
          <w:rFonts w:hint="default" w:ascii="Times New Roman" w:hAnsi="Times New Roman" w:eastAsia="仿宋" w:cs="Times New Roman"/>
          <w:color w:val="auto"/>
          <w:kern w:val="21"/>
          <w:sz w:val="32"/>
          <w:szCs w:val="32"/>
        </w:rPr>
        <w:t>，</w:t>
      </w:r>
      <w:r>
        <w:rPr>
          <w:rFonts w:hint="default" w:ascii="Times New Roman" w:hAnsi="Times New Roman" w:eastAsia="仿宋" w:cs="Times New Roman"/>
          <w:color w:val="auto"/>
          <w:kern w:val="21"/>
          <w:sz w:val="32"/>
          <w:szCs w:val="32"/>
          <w:lang w:eastAsia="zh-CN"/>
        </w:rPr>
        <w:t>根据重点软件</w:t>
      </w:r>
      <w:r>
        <w:rPr>
          <w:rFonts w:hint="default" w:ascii="Times New Roman" w:hAnsi="Times New Roman" w:eastAsia="仿宋" w:cs="Times New Roman"/>
          <w:color w:val="auto"/>
          <w:kern w:val="21"/>
          <w:sz w:val="32"/>
          <w:szCs w:val="32"/>
        </w:rPr>
        <w:t>企业的</w:t>
      </w:r>
      <w:r>
        <w:rPr>
          <w:rFonts w:hint="default" w:ascii="Times New Roman" w:hAnsi="Times New Roman" w:eastAsia="仿宋" w:cs="Times New Roman"/>
          <w:color w:val="auto"/>
          <w:kern w:val="21"/>
          <w:sz w:val="32"/>
          <w:szCs w:val="32"/>
          <w:lang w:eastAsia="zh-CN"/>
        </w:rPr>
        <w:t>经营情况</w:t>
      </w:r>
      <w:r>
        <w:rPr>
          <w:rFonts w:hint="default" w:ascii="Times New Roman" w:hAnsi="Times New Roman" w:eastAsia="仿宋" w:cs="Times New Roman"/>
          <w:color w:val="auto"/>
          <w:kern w:val="21"/>
          <w:sz w:val="32"/>
          <w:szCs w:val="32"/>
        </w:rPr>
        <w:t>、</w:t>
      </w:r>
      <w:r>
        <w:rPr>
          <w:rFonts w:hint="default" w:ascii="Times New Roman" w:hAnsi="Times New Roman" w:eastAsia="仿宋" w:cs="Times New Roman"/>
          <w:color w:val="auto"/>
          <w:kern w:val="21"/>
          <w:sz w:val="32"/>
          <w:szCs w:val="32"/>
          <w:lang w:eastAsia="zh-CN"/>
        </w:rPr>
        <w:t>财务指标</w:t>
      </w:r>
      <w:r>
        <w:rPr>
          <w:rFonts w:hint="default" w:ascii="Times New Roman" w:hAnsi="Times New Roman" w:eastAsia="仿宋" w:cs="Times New Roman"/>
          <w:color w:val="auto"/>
          <w:kern w:val="21"/>
          <w:sz w:val="32"/>
          <w:szCs w:val="32"/>
        </w:rPr>
        <w:t>等情况进行评价，给出复核结果。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湖南省重点软件企业的复核结果分为合格、不合格</w:t>
      </w:r>
      <w:r>
        <w:rPr>
          <w:rFonts w:hint="default" w:ascii="Times New Roman" w:hAnsi="Times New Roman" w:eastAsia="仿宋_GB2312" w:cs="Times New Roman"/>
          <w:i w:val="0"/>
          <w:iCs w:val="0"/>
          <w:caps w:val="0"/>
          <w:color w:val="auto"/>
          <w:spacing w:val="0"/>
          <w:kern w:val="21"/>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Style w:val="9"/>
          <w:rFonts w:hint="default" w:ascii="Times New Roman" w:hAnsi="Times New Roman" w:eastAsia="黑体" w:cs="Times New Roman"/>
          <w:b w:val="0"/>
          <w:bCs/>
          <w:i w:val="0"/>
          <w:iCs w:val="0"/>
          <w:caps w:val="0"/>
          <w:color w:val="auto"/>
          <w:spacing w:val="0"/>
          <w:kern w:val="21"/>
          <w:sz w:val="32"/>
          <w:szCs w:val="32"/>
          <w:lang w:val="en-US" w:eastAsia="zh-CN"/>
        </w:rPr>
      </w:pPr>
      <w:r>
        <w:rPr>
          <w:rStyle w:val="9"/>
          <w:rFonts w:hint="default" w:ascii="Times New Roman" w:hAnsi="Times New Roman" w:eastAsia="黑体" w:cs="Times New Roman"/>
          <w:b w:val="0"/>
          <w:bCs/>
          <w:i w:val="0"/>
          <w:iCs w:val="0"/>
          <w:caps w:val="0"/>
          <w:color w:val="auto"/>
          <w:spacing w:val="0"/>
          <w:kern w:val="21"/>
          <w:sz w:val="32"/>
          <w:szCs w:val="32"/>
          <w:lang w:val="en-US" w:eastAsia="zh-CN"/>
        </w:rPr>
        <w:t>第五章  管理和扶持政策</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湖南省重点软件企业发生重组、更名等重大调整事项的，应在办理相关手续后10个工作日内分别报市州工业和信息化主管部门和省工业和信息化厅。</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获认定的重点软件企业如有下述情况之一的，撤销其湖南省重点软件企业称号，并在3年内不再受理其认定申请。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（一）在申请认定</w:t>
      </w:r>
      <w:r>
        <w:rPr>
          <w:rFonts w:hint="default" w:ascii="Times New Roman" w:hAnsi="Times New Roman" w:eastAsia="仿宋" w:cs="Times New Roman"/>
          <w:color w:val="auto"/>
          <w:kern w:val="21"/>
          <w:sz w:val="32"/>
          <w:szCs w:val="32"/>
          <w:lang w:eastAsia="zh-CN"/>
        </w:rPr>
        <w:t>或复核</w:t>
      </w:r>
      <w:r>
        <w:rPr>
          <w:rFonts w:hint="default" w:ascii="Times New Roman" w:hAnsi="Times New Roman" w:eastAsia="仿宋" w:cs="Times New Roman"/>
          <w:color w:val="auto"/>
          <w:kern w:val="21"/>
          <w:sz w:val="32"/>
          <w:szCs w:val="32"/>
        </w:rPr>
        <w:t>过程中提供虚假信息；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（二）有逃避缴纳税款或帮助他人逃避缴纳税款等行为，或因违反《中华人民共和国税收征收管理法》及其实施细则受到税务机关处罚；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（三）在安全、质量、市场竞争行为、公司管理等方面有重大违法违规行为，受到有关部门处罚；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（四）被列入失信黑名单；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（五）</w:t>
      </w:r>
      <w:r>
        <w:rPr>
          <w:rFonts w:hint="default" w:ascii="Times New Roman" w:hAnsi="Times New Roman" w:eastAsia="仿宋" w:cs="Times New Roman"/>
          <w:color w:val="auto"/>
          <w:kern w:val="21"/>
          <w:sz w:val="32"/>
          <w:szCs w:val="32"/>
          <w:lang w:eastAsia="zh-CN"/>
        </w:rPr>
        <w:t>复核结果</w:t>
      </w:r>
      <w:r>
        <w:rPr>
          <w:rFonts w:hint="default" w:ascii="Times New Roman" w:hAnsi="Times New Roman" w:eastAsia="仿宋" w:cs="Times New Roman"/>
          <w:color w:val="auto"/>
          <w:kern w:val="21"/>
          <w:sz w:val="32"/>
          <w:szCs w:val="32"/>
        </w:rPr>
        <w:t>不合格；</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lang w:eastAsia="zh-CN"/>
        </w:rPr>
      </w:pPr>
      <w:r>
        <w:rPr>
          <w:rFonts w:hint="default" w:ascii="Times New Roman" w:hAnsi="Times New Roman" w:eastAsia="仿宋" w:cs="Times New Roman"/>
          <w:color w:val="auto"/>
          <w:kern w:val="21"/>
          <w:sz w:val="32"/>
          <w:szCs w:val="32"/>
          <w:lang w:eastAsia="zh-CN"/>
        </w:rPr>
        <w:t>（六）</w:t>
      </w:r>
      <w:r>
        <w:rPr>
          <w:rFonts w:hint="default" w:ascii="Times New Roman" w:hAnsi="Times New Roman" w:eastAsia="仿宋" w:cs="Times New Roman"/>
          <w:color w:val="auto"/>
          <w:kern w:val="21"/>
          <w:sz w:val="32"/>
          <w:szCs w:val="32"/>
        </w:rPr>
        <w:t>逾期一个月未上报湖南省重点软件企业年度复核材料</w:t>
      </w:r>
      <w:r>
        <w:rPr>
          <w:rFonts w:hint="default" w:ascii="Times New Roman" w:hAnsi="Times New Roman" w:eastAsia="仿宋" w:cs="Times New Roman"/>
          <w:color w:val="auto"/>
          <w:kern w:val="21"/>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lang w:eastAsia="zh-CN"/>
        </w:rPr>
      </w:pPr>
      <w:r>
        <w:rPr>
          <w:rFonts w:hint="default" w:ascii="Times New Roman" w:hAnsi="Times New Roman" w:eastAsia="仿宋" w:cs="Times New Roman"/>
          <w:color w:val="auto"/>
          <w:kern w:val="21"/>
          <w:sz w:val="32"/>
          <w:szCs w:val="32"/>
          <w:lang w:eastAsia="zh-CN"/>
        </w:rPr>
        <w:t>（七）企业全面停产1年以上；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w:t>
      </w:r>
      <w:r>
        <w:rPr>
          <w:rFonts w:hint="default" w:ascii="Times New Roman" w:hAnsi="Times New Roman" w:eastAsia="仿宋" w:cs="Times New Roman"/>
          <w:color w:val="auto"/>
          <w:kern w:val="21"/>
          <w:sz w:val="32"/>
          <w:szCs w:val="32"/>
          <w:lang w:eastAsia="zh-CN"/>
        </w:rPr>
        <w:t>八</w:t>
      </w:r>
      <w:r>
        <w:rPr>
          <w:rFonts w:hint="default" w:ascii="Times New Roman" w:hAnsi="Times New Roman" w:eastAsia="仿宋" w:cs="Times New Roman"/>
          <w:color w:val="auto"/>
          <w:kern w:val="21"/>
          <w:sz w:val="32"/>
          <w:szCs w:val="32"/>
        </w:rPr>
        <w:t>）企业被依法终止。</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rPr>
        <w:t>对已认定和复核合格的湖南省重点软件企业，符合有关专项支持条件的给予重点支持。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center"/>
        <w:textAlignment w:val="auto"/>
        <w:rPr>
          <w:rStyle w:val="9"/>
          <w:rFonts w:hint="default" w:ascii="Times New Roman" w:hAnsi="Times New Roman" w:eastAsia="黑体" w:cs="Times New Roman"/>
          <w:b w:val="0"/>
          <w:bCs/>
          <w:i w:val="0"/>
          <w:iCs w:val="0"/>
          <w:caps w:val="0"/>
          <w:color w:val="auto"/>
          <w:spacing w:val="0"/>
          <w:kern w:val="21"/>
          <w:sz w:val="32"/>
          <w:szCs w:val="32"/>
          <w:lang w:val="en-US" w:eastAsia="zh-CN"/>
        </w:rPr>
      </w:pPr>
      <w:r>
        <w:rPr>
          <w:rStyle w:val="9"/>
          <w:rFonts w:hint="default" w:ascii="Times New Roman" w:hAnsi="Times New Roman" w:eastAsia="黑体" w:cs="Times New Roman"/>
          <w:b w:val="0"/>
          <w:bCs/>
          <w:i w:val="0"/>
          <w:iCs w:val="0"/>
          <w:caps w:val="0"/>
          <w:color w:val="auto"/>
          <w:spacing w:val="0"/>
          <w:kern w:val="21"/>
          <w:sz w:val="32"/>
          <w:szCs w:val="32"/>
          <w:lang w:val="en-US" w:eastAsia="zh-CN"/>
        </w:rPr>
        <w:t>第六章　附　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 w:cs="Times New Roman"/>
          <w:i w:val="0"/>
          <w:iCs w:val="0"/>
          <w:caps w:val="0"/>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rPr>
        <w:t>本办法自公布之日起施行，有效期五年。</w:t>
      </w:r>
    </w:p>
    <w:p>
      <w:pPr>
        <w:keepNext w:val="0"/>
        <w:keepLines w:val="0"/>
        <w:pageBreakBefore w:val="0"/>
        <w:widowControl/>
        <w:kinsoku/>
        <w:wordWrap/>
        <w:overflowPunct/>
        <w:topLinePunct w:val="0"/>
        <w:autoSpaceDE/>
        <w:autoSpaceDN/>
        <w:bidi w:val="0"/>
        <w:adjustRightInd w:val="0"/>
        <w:snapToGrid w:val="0"/>
        <w:spacing w:line="600" w:lineRule="exact"/>
        <w:ind w:firstLine="645"/>
        <w:jc w:val="left"/>
        <w:textAlignment w:val="auto"/>
        <w:rPr>
          <w:rFonts w:hint="default" w:ascii="Times New Roman" w:hAnsi="Times New Roman" w:eastAsia="仿宋_GB2312" w:cs="Times New Roman"/>
          <w:color w:val="auto"/>
          <w:kern w:val="21"/>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5"/>
        <w:jc w:val="left"/>
        <w:textAlignment w:val="auto"/>
        <w:rPr>
          <w:rFonts w:hint="default" w:ascii="Times New Roman" w:hAnsi="Times New Roman" w:eastAsia="仿宋" w:cs="Times New Roman"/>
          <w:color w:val="auto"/>
          <w:kern w:val="21"/>
          <w:sz w:val="32"/>
          <w:szCs w:val="32"/>
        </w:rPr>
      </w:pPr>
      <w:r>
        <w:rPr>
          <w:rFonts w:hint="default" w:ascii="Times New Roman" w:hAnsi="Times New Roman" w:eastAsia="仿宋" w:cs="Times New Roman"/>
          <w:color w:val="auto"/>
          <w:kern w:val="21"/>
          <w:sz w:val="32"/>
          <w:szCs w:val="32"/>
        </w:rPr>
        <w:t>附件</w:t>
      </w:r>
      <w:r>
        <w:rPr>
          <w:rFonts w:hint="default" w:ascii="Times New Roman" w:hAnsi="Times New Roman" w:eastAsia="仿宋" w:cs="Times New Roman"/>
          <w:color w:val="auto"/>
          <w:kern w:val="21"/>
          <w:sz w:val="32"/>
          <w:szCs w:val="32"/>
          <w:lang w:eastAsia="zh-CN"/>
        </w:rPr>
        <w:t>：</w:t>
      </w:r>
      <w:r>
        <w:rPr>
          <w:rFonts w:hint="default" w:ascii="Times New Roman" w:hAnsi="Times New Roman" w:eastAsia="仿宋" w:cs="Times New Roman"/>
          <w:color w:val="auto"/>
          <w:kern w:val="21"/>
          <w:sz w:val="32"/>
          <w:szCs w:val="32"/>
          <w:lang w:val="en-US" w:eastAsia="zh-CN"/>
        </w:rPr>
        <w:t>1.</w:t>
      </w:r>
      <w:r>
        <w:rPr>
          <w:rFonts w:hint="default" w:ascii="Times New Roman" w:hAnsi="Times New Roman" w:eastAsia="仿宋" w:cs="Times New Roman"/>
          <w:color w:val="auto"/>
          <w:kern w:val="21"/>
          <w:sz w:val="32"/>
          <w:szCs w:val="32"/>
        </w:rPr>
        <w:t>湖南省</w:t>
      </w:r>
      <w:r>
        <w:rPr>
          <w:rFonts w:hint="default" w:ascii="Times New Roman" w:hAnsi="Times New Roman" w:eastAsia="仿宋" w:cs="Times New Roman"/>
          <w:color w:val="auto"/>
          <w:kern w:val="21"/>
          <w:sz w:val="32"/>
          <w:szCs w:val="32"/>
          <w:lang w:val="en-US" w:eastAsia="zh-CN"/>
        </w:rPr>
        <w:t>重点软件</w:t>
      </w:r>
      <w:r>
        <w:rPr>
          <w:rFonts w:hint="default" w:ascii="Times New Roman" w:hAnsi="Times New Roman" w:eastAsia="仿宋" w:cs="Times New Roman"/>
          <w:color w:val="auto"/>
          <w:kern w:val="21"/>
          <w:sz w:val="32"/>
          <w:szCs w:val="32"/>
        </w:rPr>
        <w:t>企业申报书</w:t>
      </w:r>
    </w:p>
    <w:p>
      <w:pPr>
        <w:keepNext w:val="0"/>
        <w:keepLines w:val="0"/>
        <w:pageBreakBefore w:val="0"/>
        <w:widowControl/>
        <w:kinsoku/>
        <w:wordWrap/>
        <w:overflowPunct/>
        <w:topLinePunct w:val="0"/>
        <w:autoSpaceDE/>
        <w:autoSpaceDN/>
        <w:bidi w:val="0"/>
        <w:adjustRightInd w:val="0"/>
        <w:snapToGrid w:val="0"/>
        <w:spacing w:line="600" w:lineRule="exact"/>
        <w:ind w:firstLine="1600" w:firstLineChars="500"/>
        <w:jc w:val="left"/>
        <w:textAlignment w:val="auto"/>
        <w:rPr>
          <w:rFonts w:hint="default" w:ascii="Times New Roman" w:hAnsi="Times New Roman" w:eastAsia="仿宋" w:cs="Times New Roman"/>
          <w:color w:val="auto"/>
          <w:kern w:val="21"/>
          <w:sz w:val="32"/>
          <w:szCs w:val="32"/>
          <w:lang w:val="en-US" w:eastAsia="zh-CN"/>
        </w:rPr>
      </w:pPr>
      <w:r>
        <w:rPr>
          <w:rFonts w:hint="default" w:ascii="Times New Roman" w:hAnsi="Times New Roman" w:eastAsia="仿宋" w:cs="Times New Roman"/>
          <w:color w:val="auto"/>
          <w:kern w:val="21"/>
          <w:sz w:val="32"/>
          <w:szCs w:val="32"/>
          <w:lang w:val="en-US" w:eastAsia="zh-CN"/>
        </w:rPr>
        <w:t>2.</w:t>
      </w:r>
      <w:r>
        <w:rPr>
          <w:rFonts w:hint="default" w:ascii="Times New Roman" w:hAnsi="Times New Roman" w:eastAsia="仿宋" w:cs="Times New Roman"/>
          <w:color w:val="auto"/>
          <w:kern w:val="21"/>
          <w:sz w:val="32"/>
          <w:szCs w:val="32"/>
        </w:rPr>
        <w:t>湖南省</w:t>
      </w:r>
      <w:r>
        <w:rPr>
          <w:rFonts w:hint="default" w:ascii="Times New Roman" w:hAnsi="Times New Roman" w:eastAsia="仿宋" w:cs="Times New Roman"/>
          <w:color w:val="auto"/>
          <w:kern w:val="21"/>
          <w:sz w:val="32"/>
          <w:szCs w:val="32"/>
          <w:lang w:val="en-US" w:eastAsia="zh-CN"/>
        </w:rPr>
        <w:t>重点软件</w:t>
      </w:r>
      <w:r>
        <w:rPr>
          <w:rFonts w:hint="default" w:ascii="Times New Roman" w:hAnsi="Times New Roman" w:eastAsia="仿宋" w:cs="Times New Roman"/>
          <w:color w:val="auto"/>
          <w:kern w:val="21"/>
          <w:sz w:val="32"/>
          <w:szCs w:val="32"/>
        </w:rPr>
        <w:t>企业</w:t>
      </w:r>
      <w:r>
        <w:rPr>
          <w:rFonts w:hint="default" w:ascii="Times New Roman" w:hAnsi="Times New Roman" w:eastAsia="仿宋" w:cs="Times New Roman"/>
          <w:color w:val="auto"/>
          <w:kern w:val="21"/>
          <w:sz w:val="32"/>
          <w:szCs w:val="32"/>
          <w:lang w:val="en-US" w:eastAsia="zh-CN"/>
        </w:rPr>
        <w:t>复核表</w:t>
      </w:r>
    </w:p>
    <w:p>
      <w:pP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jc w:val="center"/>
        <w:rPr>
          <w:rFonts w:hint="default" w:ascii="Times New Roman" w:hAnsi="Times New Roman" w:eastAsia="方正小标宋简体" w:cs="Times New Roman"/>
          <w:color w:val="auto"/>
          <w:sz w:val="44"/>
          <w:szCs w:val="44"/>
        </w:rPr>
      </w:pPr>
      <w:bookmarkStart w:id="0" w:name="_Toc87450551"/>
      <w:r>
        <w:rPr>
          <w:rFonts w:hint="default" w:ascii="Times New Roman" w:hAnsi="Times New Roman" w:eastAsia="方正小标宋简体" w:cs="Times New Roman"/>
          <w:color w:val="auto"/>
          <w:sz w:val="44"/>
          <w:szCs w:val="44"/>
          <w:lang w:val="en-US" w:eastAsia="zh-CN"/>
        </w:rPr>
        <w:t>湖南省</w:t>
      </w:r>
      <w:r>
        <w:rPr>
          <w:rFonts w:hint="default" w:ascii="Times New Roman" w:hAnsi="Times New Roman" w:eastAsia="方正小标宋简体" w:cs="Times New Roman"/>
          <w:color w:val="auto"/>
          <w:sz w:val="44"/>
          <w:szCs w:val="44"/>
          <w:lang w:eastAsia="zh-CN"/>
        </w:rPr>
        <w:t>重点软件</w:t>
      </w:r>
      <w:r>
        <w:rPr>
          <w:rFonts w:hint="default" w:ascii="Times New Roman" w:hAnsi="Times New Roman" w:eastAsia="方正小标宋简体" w:cs="Times New Roman"/>
          <w:color w:val="auto"/>
          <w:sz w:val="44"/>
          <w:szCs w:val="44"/>
        </w:rPr>
        <w:t>企业申报书</w:t>
      </w:r>
      <w:bookmarkEnd w:id="0"/>
    </w:p>
    <w:p>
      <w:pPr>
        <w:rPr>
          <w:rFonts w:hint="default" w:ascii="Times New Roman" w:hAnsi="Times New Roman" w:eastAsia="方正小标宋_GBK" w:cs="Times New Roman"/>
          <w:color w:val="auto"/>
          <w:sz w:val="44"/>
          <w:szCs w:val="44"/>
        </w:rPr>
      </w:pPr>
    </w:p>
    <w:p>
      <w:pPr>
        <w:adjustRightInd w:val="0"/>
        <w:snapToGrid w:val="0"/>
        <w:spacing w:line="360" w:lineRule="auto"/>
        <w:jc w:val="center"/>
        <w:rPr>
          <w:rFonts w:hint="default" w:ascii="Times New Roman" w:hAnsi="Times New Roman" w:cs="Times New Roman"/>
          <w:color w:val="auto"/>
          <w:sz w:val="28"/>
        </w:rPr>
      </w:pPr>
    </w:p>
    <w:p>
      <w:pPr>
        <w:adjustRightInd w:val="0"/>
        <w:snapToGrid w:val="0"/>
        <w:spacing w:line="360" w:lineRule="auto"/>
        <w:jc w:val="center"/>
        <w:rPr>
          <w:rFonts w:hint="default" w:ascii="Times New Roman" w:hAnsi="Times New Roman" w:cs="Times New Roman"/>
          <w:color w:val="auto"/>
          <w:sz w:val="28"/>
        </w:rPr>
      </w:pPr>
    </w:p>
    <w:p>
      <w:pPr>
        <w:adjustRightInd w:val="0"/>
        <w:snapToGrid w:val="0"/>
        <w:spacing w:line="360" w:lineRule="auto"/>
        <w:jc w:val="center"/>
        <w:rPr>
          <w:rFonts w:hint="default" w:ascii="Times New Roman" w:hAnsi="Times New Roman" w:cs="Times New Roman"/>
          <w:color w:val="auto"/>
          <w:sz w:val="28"/>
        </w:rPr>
      </w:pPr>
    </w:p>
    <w:p>
      <w:pPr>
        <w:adjustRightInd w:val="0"/>
        <w:snapToGrid w:val="0"/>
        <w:spacing w:line="360" w:lineRule="auto"/>
        <w:jc w:val="center"/>
        <w:rPr>
          <w:rFonts w:hint="default" w:ascii="Times New Roman" w:hAnsi="Times New Roman" w:cs="Times New Roman"/>
          <w:color w:val="auto"/>
          <w:sz w:val="28"/>
        </w:rPr>
      </w:pPr>
    </w:p>
    <w:p>
      <w:pPr>
        <w:adjustRightInd w:val="0"/>
        <w:snapToGrid w:val="0"/>
        <w:spacing w:line="640" w:lineRule="exact"/>
        <w:ind w:firstLine="600" w:firstLineChars="200"/>
        <w:rPr>
          <w:rFonts w:hint="default" w:ascii="Times New Roman" w:hAnsi="Times New Roman" w:cs="Times New Roman"/>
          <w:color w:val="auto"/>
          <w:sz w:val="30"/>
          <w:u w:val="single"/>
        </w:rPr>
      </w:pPr>
      <w:r>
        <w:rPr>
          <w:rFonts w:hint="default" w:ascii="Times New Roman" w:hAnsi="Times New Roman" w:eastAsia="方正黑体_GBK" w:cs="Times New Roman"/>
          <w:color w:val="auto"/>
          <w:sz w:val="30"/>
          <w:szCs w:val="30"/>
        </w:rPr>
        <w:t xml:space="preserve">申报单位  </w:t>
      </w:r>
      <w:r>
        <w:rPr>
          <w:rFonts w:hint="default" w:ascii="Times New Roman" w:hAnsi="Times New Roman" w:eastAsia="方正黑体_GBK" w:cs="Times New Roman"/>
          <w:color w:val="auto"/>
          <w:sz w:val="30"/>
          <w:szCs w:val="30"/>
          <w:u w:val="single"/>
        </w:rPr>
        <w:t xml:space="preserve">           （加盖公章）                  </w:t>
      </w:r>
    </w:p>
    <w:p>
      <w:pPr>
        <w:spacing w:line="640" w:lineRule="exact"/>
        <w:ind w:firstLine="600" w:firstLineChars="200"/>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 xml:space="preserve">申报类型  </w:t>
      </w:r>
      <w:r>
        <w:rPr>
          <w:rFonts w:hint="default" w:ascii="Times New Roman" w:hAnsi="Times New Roman" w:eastAsia="方正黑体_GBK" w:cs="Times New Roman"/>
          <w:color w:val="auto"/>
          <w:sz w:val="30"/>
          <w:szCs w:val="30"/>
          <w:u w:val="single"/>
        </w:rPr>
        <w:t xml:space="preserve">                                         </w:t>
      </w:r>
    </w:p>
    <w:p>
      <w:pPr>
        <w:spacing w:line="640" w:lineRule="exact"/>
        <w:ind w:firstLine="600" w:firstLineChars="200"/>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 xml:space="preserve">单位地址  </w:t>
      </w:r>
      <w:r>
        <w:rPr>
          <w:rFonts w:hint="default" w:ascii="Times New Roman" w:hAnsi="Times New Roman" w:eastAsia="方正黑体_GBK" w:cs="Times New Roman"/>
          <w:color w:val="auto"/>
          <w:sz w:val="30"/>
          <w:szCs w:val="30"/>
          <w:u w:val="single"/>
        </w:rPr>
        <w:t xml:space="preserve">                                         </w:t>
      </w:r>
    </w:p>
    <w:p>
      <w:pPr>
        <w:tabs>
          <w:tab w:val="left" w:pos="1209"/>
        </w:tabs>
        <w:spacing w:line="640" w:lineRule="exact"/>
        <w:ind w:firstLine="600" w:firstLineChars="200"/>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 xml:space="preserve">申报日期  </w:t>
      </w:r>
      <w:r>
        <w:rPr>
          <w:rFonts w:hint="default" w:ascii="Times New Roman" w:hAnsi="Times New Roman" w:eastAsia="方正黑体_GBK" w:cs="Times New Roman"/>
          <w:color w:val="auto"/>
          <w:sz w:val="30"/>
          <w:szCs w:val="30"/>
          <w:u w:val="single"/>
        </w:rPr>
        <w:t xml:space="preserve">                                         </w:t>
      </w:r>
    </w:p>
    <w:p>
      <w:pPr>
        <w:adjustRightInd w:val="0"/>
        <w:snapToGrid w:val="0"/>
        <w:spacing w:line="360" w:lineRule="auto"/>
        <w:rPr>
          <w:rFonts w:hint="default" w:ascii="Times New Roman" w:hAnsi="Times New Roman" w:cs="Times New Roman"/>
          <w:color w:val="auto"/>
          <w:sz w:val="30"/>
          <w:u w:val="single"/>
        </w:rPr>
      </w:pPr>
    </w:p>
    <w:p>
      <w:pPr>
        <w:adjustRightInd w:val="0"/>
        <w:snapToGrid w:val="0"/>
        <w:spacing w:line="360" w:lineRule="auto"/>
        <w:jc w:val="center"/>
        <w:rPr>
          <w:rFonts w:hint="default" w:ascii="Times New Roman" w:hAnsi="Times New Roman" w:cs="Times New Roman"/>
          <w:color w:val="auto"/>
        </w:rPr>
      </w:pPr>
    </w:p>
    <w:p>
      <w:pPr>
        <w:adjustRightInd w:val="0"/>
        <w:snapToGrid w:val="0"/>
        <w:spacing w:line="360" w:lineRule="auto"/>
        <w:jc w:val="center"/>
        <w:rPr>
          <w:rFonts w:hint="default" w:ascii="Times New Roman" w:hAnsi="Times New Roman" w:cs="Times New Roman"/>
          <w:color w:val="auto"/>
        </w:rPr>
      </w:pPr>
    </w:p>
    <w:p>
      <w:pPr>
        <w:adjustRightInd w:val="0"/>
        <w:snapToGrid w:val="0"/>
        <w:spacing w:line="360" w:lineRule="auto"/>
        <w:jc w:val="center"/>
        <w:rPr>
          <w:rFonts w:hint="default" w:ascii="Times New Roman" w:hAnsi="Times New Roman" w:cs="Times New Roman"/>
          <w:color w:val="auto"/>
        </w:rPr>
      </w:pPr>
    </w:p>
    <w:p>
      <w:pPr>
        <w:adjustRightInd w:val="0"/>
        <w:snapToGrid w:val="0"/>
        <w:spacing w:line="360" w:lineRule="auto"/>
        <w:jc w:val="center"/>
        <w:rPr>
          <w:rFonts w:hint="default" w:ascii="Times New Roman" w:hAnsi="Times New Roman" w:cs="Times New Roman"/>
          <w:color w:val="auto"/>
        </w:rPr>
      </w:pPr>
    </w:p>
    <w:p>
      <w:pPr>
        <w:adjustRightInd w:val="0"/>
        <w:snapToGrid w:val="0"/>
        <w:spacing w:line="360" w:lineRule="auto"/>
        <w:jc w:val="center"/>
        <w:rPr>
          <w:rFonts w:hint="default" w:ascii="Times New Roman" w:hAnsi="Times New Roman" w:eastAsia="华文中宋" w:cs="Times New Roman"/>
          <w:color w:val="auto"/>
          <w:sz w:val="36"/>
          <w:szCs w:val="36"/>
        </w:rPr>
      </w:pPr>
    </w:p>
    <w:p>
      <w:pPr>
        <w:jc w:val="center"/>
        <w:rPr>
          <w:rFonts w:hint="default" w:ascii="Times New Roman" w:hAnsi="Times New Roman" w:eastAsia="华文中宋" w:cs="Times New Roman"/>
          <w:color w:val="auto"/>
          <w:sz w:val="36"/>
        </w:rPr>
      </w:pPr>
      <w:r>
        <w:rPr>
          <w:rFonts w:hint="default" w:ascii="Times New Roman" w:hAnsi="Times New Roman" w:eastAsia="华文中宋" w:cs="Times New Roman"/>
          <w:color w:val="auto"/>
          <w:sz w:val="36"/>
        </w:rPr>
        <w:t>湖南省工业和信息化厅制</w:t>
      </w:r>
    </w:p>
    <w:p>
      <w:pPr>
        <w:jc w:val="both"/>
        <w:rPr>
          <w:rFonts w:hint="default" w:ascii="Times New Roman" w:hAnsi="Times New Roman" w:eastAsia="华文中宋" w:cs="Times New Roman"/>
          <w:color w:val="auto"/>
          <w:sz w:val="36"/>
        </w:rPr>
      </w:pPr>
      <w:r>
        <w:rPr>
          <w:rFonts w:hint="default" w:ascii="Times New Roman" w:hAnsi="Times New Roman" w:eastAsia="华文中宋" w:cs="Times New Roman"/>
          <w:color w:val="auto"/>
          <w:sz w:val="36"/>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真实性承诺</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本公司自愿申报</w:t>
      </w:r>
      <w:r>
        <w:rPr>
          <w:rFonts w:hint="default" w:ascii="Times New Roman" w:hAnsi="Times New Roman" w:eastAsia="仿宋" w:cs="Times New Roman"/>
          <w:color w:val="auto"/>
          <w:sz w:val="32"/>
          <w:szCs w:val="32"/>
          <w:lang w:val="en-US" w:eastAsia="zh-CN"/>
        </w:rPr>
        <w:t>湖南省重点</w:t>
      </w:r>
      <w:r>
        <w:rPr>
          <w:rFonts w:hint="default" w:ascii="Times New Roman" w:hAnsi="Times New Roman" w:eastAsia="仿宋" w:cs="Times New Roman"/>
          <w:color w:val="auto"/>
          <w:sz w:val="32"/>
          <w:szCs w:val="32"/>
          <w:lang w:eastAsia="zh-CN"/>
        </w:rPr>
        <w:t>软件</w:t>
      </w:r>
      <w:r>
        <w:rPr>
          <w:rFonts w:hint="default" w:ascii="Times New Roman" w:hAnsi="Times New Roman" w:eastAsia="仿宋" w:cs="Times New Roman"/>
          <w:color w:val="auto"/>
          <w:sz w:val="32"/>
          <w:szCs w:val="32"/>
        </w:rPr>
        <w:t>企业评估，承诺所填报的数据和提供的材料真实可靠，无编造虚假证明材料、编造篡改单位财务数据、侵犯他人知识产权等失信行为。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本公司承诺如有失实或失信行为，愿意根据相关规定，承担相应的经济和法律责任。</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ind w:left="5588" w:leftChars="2280" w:hanging="800" w:hangingChars="25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法定代表人（签字）：                                       （公  章）</w:t>
      </w:r>
    </w:p>
    <w:p>
      <w:pPr>
        <w:keepNext w:val="0"/>
        <w:keepLines w:val="0"/>
        <w:pageBreakBefore w:val="0"/>
        <w:widowControl w:val="0"/>
        <w:kinsoku/>
        <w:wordWrap/>
        <w:overflowPunct/>
        <w:topLinePunct w:val="0"/>
        <w:autoSpaceDE/>
        <w:autoSpaceDN/>
        <w:bidi w:val="0"/>
        <w:spacing w:line="600" w:lineRule="exact"/>
        <w:ind w:firstLine="480" w:firstLineChars="150"/>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jc w:val="righ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w:t>   年   月   日</w:t>
      </w:r>
    </w:p>
    <w:p>
      <w:pPr>
        <w:tabs>
          <w:tab w:val="left" w:pos="8736"/>
        </w:tabs>
        <w:adjustRightInd w:val="0"/>
        <w:snapToGrid w:val="0"/>
        <w:spacing w:line="360" w:lineRule="auto"/>
        <w:ind w:right="-78" w:rightChars="-37"/>
        <w:jc w:val="left"/>
        <w:rPr>
          <w:rFonts w:hint="default" w:ascii="Times New Roman" w:hAnsi="Times New Roman" w:eastAsia="仿宋" w:cs="Times New Roman"/>
          <w:color w:val="auto"/>
          <w:sz w:val="32"/>
          <w:szCs w:val="32"/>
        </w:rPr>
      </w:pPr>
    </w:p>
    <w:p>
      <w:pPr>
        <w:jc w:val="left"/>
        <w:rPr>
          <w:rStyle w:val="10"/>
          <w:rFonts w:hint="default" w:ascii="Times New Roman" w:hAnsi="Times New Roman" w:eastAsia="仿宋_GB2312" w:cs="Times New Roman"/>
          <w:color w:val="auto"/>
          <w:sz w:val="32"/>
          <w:szCs w:val="32"/>
        </w:rPr>
      </w:pPr>
    </w:p>
    <w:p>
      <w:pPr>
        <w:rPr>
          <w:rStyle w:val="10"/>
          <w:rFonts w:hint="default" w:ascii="Times New Roman" w:hAnsi="Times New Roman" w:eastAsia="仿宋_GB2312" w:cs="Times New Roman"/>
          <w:color w:val="auto"/>
          <w:sz w:val="32"/>
          <w:szCs w:val="32"/>
        </w:rPr>
      </w:pPr>
      <w:r>
        <w:rPr>
          <w:rStyle w:val="10"/>
          <w:rFonts w:hint="default" w:ascii="Times New Roman" w:hAnsi="Times New Roman" w:eastAsia="仿宋_GB2312" w:cs="Times New Roman"/>
          <w:color w:val="auto"/>
          <w:sz w:val="32"/>
          <w:szCs w:val="32"/>
        </w:rPr>
        <w:br w:type="page"/>
      </w:r>
    </w:p>
    <w:p>
      <w:pPr>
        <w:pStyle w:val="2"/>
        <w:adjustRightInd w:val="0"/>
        <w:snapToGrid w:val="0"/>
        <w:spacing w:before="0" w:beforeLines="0" w:beforeAutospacing="0" w:after="156" w:afterLines="50" w:afterAutospacing="0" w:line="240" w:lineRule="auto"/>
        <w:jc w:val="center"/>
        <w:outlineLvl w:val="2"/>
        <w:rPr>
          <w:rFonts w:hint="default" w:ascii="Times New Roman" w:hAnsi="Times New Roman"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一、企业基本情况</w:t>
      </w:r>
    </w:p>
    <w:tbl>
      <w:tblPr>
        <w:tblStyle w:val="7"/>
        <w:tblW w:w="965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642"/>
        <w:gridCol w:w="482"/>
        <w:gridCol w:w="1160"/>
        <w:gridCol w:w="1642"/>
        <w:gridCol w:w="1642"/>
        <w:gridCol w:w="1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企业名称</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i/>
                <w:color w:val="auto"/>
                <w:spacing w:val="0"/>
                <w:kern w:val="21"/>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主要品牌</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i/>
                <w:color w:val="auto"/>
                <w:spacing w:val="0"/>
                <w:kern w:val="21"/>
                <w:sz w:val="21"/>
                <w:szCs w:val="21"/>
              </w:rPr>
              <w:t>（请按重要性排序填写公司主要品牌）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申报类别</w:t>
            </w:r>
          </w:p>
          <w:p>
            <w:pPr>
              <w:widowControl/>
              <w:jc w:val="cente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（单选）</w:t>
            </w:r>
          </w:p>
        </w:tc>
        <w:tc>
          <w:tcPr>
            <w:tcW w:w="2124" w:type="dxa"/>
            <w:gridSpan w:val="2"/>
            <w:tcBorders>
              <w:top w:val="single" w:color="auto" w:sz="4" w:space="0"/>
              <w:left w:val="single" w:color="auto" w:sz="4" w:space="0"/>
              <w:bottom w:val="single" w:color="auto" w:sz="4" w:space="0"/>
              <w:right w:val="nil"/>
            </w:tcBorders>
            <w:vAlign w:val="center"/>
          </w:tcPr>
          <w:p>
            <w:pP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eastAsia="zh-CN"/>
              </w:rPr>
              <w:t>基础软件</w:t>
            </w:r>
          </w:p>
          <w:p>
            <w:pPr>
              <w:rPr>
                <w:rFonts w:hint="default" w:ascii="Times New Roman" w:hAnsi="Times New Roman" w:eastAsia="仿宋" w:cs="Times New Roman"/>
                <w:color w:val="auto"/>
                <w:spacing w:val="0"/>
                <w:kern w:val="21"/>
                <w:sz w:val="21"/>
                <w:szCs w:val="21"/>
                <w:lang w:eastAsia="zh-CN"/>
              </w:rPr>
            </w:pPr>
          </w:p>
          <w:p>
            <w:pP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eastAsia="zh-CN"/>
              </w:rPr>
              <w:t>工业</w:t>
            </w:r>
            <w:r>
              <w:rPr>
                <w:rFonts w:hint="default" w:ascii="Times New Roman" w:hAnsi="Times New Roman" w:eastAsia="仿宋" w:cs="Times New Roman"/>
                <w:color w:val="auto"/>
                <w:spacing w:val="0"/>
                <w:kern w:val="21"/>
                <w:sz w:val="21"/>
                <w:szCs w:val="21"/>
                <w:lang w:val="en-US" w:eastAsia="zh-CN"/>
              </w:rPr>
              <w:t>软件</w:t>
            </w:r>
          </w:p>
          <w:p>
            <w:pP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重点领域应用软件</w:t>
            </w:r>
          </w:p>
          <w:p>
            <w:pP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新兴技术软件</w:t>
            </w:r>
          </w:p>
          <w:p>
            <w:pPr>
              <w:keepNext w:val="0"/>
              <w:keepLines w:val="0"/>
              <w:widowControl/>
              <w:suppressLineNumbers w:val="0"/>
              <w:jc w:val="left"/>
              <w:rPr>
                <w:rFonts w:hint="default" w:ascii="Times New Roman" w:hAnsi="Times New Roman" w:eastAsia="仿宋" w:cs="Times New Roman"/>
                <w:color w:val="auto"/>
                <w:spacing w:val="0"/>
                <w:kern w:val="21"/>
                <w:sz w:val="21"/>
                <w:szCs w:val="21"/>
                <w:lang w:eastAsia="zh-CN"/>
              </w:rPr>
            </w:pPr>
          </w:p>
          <w:p>
            <w:pPr>
              <w:keepNext w:val="0"/>
              <w:keepLines w:val="0"/>
              <w:widowControl/>
              <w:suppressLineNumbers w:val="0"/>
              <w:jc w:val="left"/>
              <w:rPr>
                <w:rFonts w:hint="default" w:ascii="Times New Roman" w:hAnsi="Times New Roman" w:eastAsia="仿宋" w:cs="Times New Roman"/>
                <w:color w:val="auto"/>
                <w:spacing w:val="0"/>
                <w:kern w:val="21"/>
                <w:sz w:val="21"/>
                <w:szCs w:val="21"/>
                <w:lang w:eastAsia="zh-CN"/>
              </w:rPr>
            </w:pPr>
          </w:p>
          <w:p>
            <w:pPr>
              <w:keepNext w:val="0"/>
              <w:keepLines w:val="0"/>
              <w:widowControl/>
              <w:suppressLineNumbers w:val="0"/>
              <w:jc w:val="left"/>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信息安全软件</w:t>
            </w:r>
          </w:p>
          <w:p>
            <w:pPr>
              <w:keepNext w:val="0"/>
              <w:keepLines w:val="0"/>
              <w:widowControl/>
              <w:suppressLineNumbers w:val="0"/>
              <w:jc w:val="left"/>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公有云服务软件</w:t>
            </w:r>
          </w:p>
          <w:p>
            <w:pPr>
              <w:keepNext w:val="0"/>
              <w:keepLines w:val="0"/>
              <w:widowControl/>
              <w:suppressLineNumbers w:val="0"/>
              <w:jc w:val="left"/>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嵌入式软件</w:t>
            </w:r>
          </w:p>
        </w:tc>
        <w:tc>
          <w:tcPr>
            <w:tcW w:w="596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val="en-US" w:eastAsia="zh-CN"/>
              </w:rPr>
              <w:t xml:space="preserve">操作系统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数据库管理系统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中间件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通用办公软件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固件（BIOS）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开发支撑软件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研发设计类软件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生产控制类软件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经营管理类软件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重点领域应用软件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大数据软件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人工智能软件      </w:t>
            </w: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val="en-US" w:eastAsia="zh-CN"/>
              </w:rPr>
              <w:t>区块链软件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eastAsia="zh-CN"/>
              </w:rPr>
            </w:pP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eastAsia="zh-CN"/>
              </w:rPr>
              <w:t>信息系统运行维护</w:t>
            </w:r>
            <w:r>
              <w:rPr>
                <w:rFonts w:hint="default" w:ascii="Times New Roman" w:hAnsi="Times New Roman" w:eastAsia="仿宋" w:cs="Times New Roman"/>
                <w:color w:val="auto"/>
                <w:spacing w:val="0"/>
                <w:kern w:val="21"/>
                <w:sz w:val="21"/>
                <w:szCs w:val="21"/>
                <w:lang w:val="en-US" w:eastAsia="zh-CN"/>
              </w:rPr>
              <w:t xml:space="preserve">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超级计算软件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eastAsia="zh-CN"/>
              </w:rPr>
              <w:t>工业互联网</w:t>
            </w:r>
            <w:r>
              <w:rPr>
                <w:rFonts w:hint="default" w:ascii="Times New Roman" w:hAnsi="Times New Roman" w:eastAsia="仿宋" w:cs="Times New Roman"/>
                <w:color w:val="auto"/>
                <w:spacing w:val="0"/>
                <w:kern w:val="21"/>
                <w:sz w:val="21"/>
                <w:szCs w:val="21"/>
                <w:lang w:val="en-US" w:eastAsia="zh-CN"/>
              </w:rPr>
              <w:t xml:space="preserve">平台软件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虚拟化软件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val="en-US" w:eastAsia="zh-CN"/>
              </w:rPr>
              <w:t>信息安全软件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公有云服务软件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嵌入式软件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产品应用领域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t>（可多选）</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党政机关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国防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能源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交通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物流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通信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制造业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金融财税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医疗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教育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建筑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广电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应急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社保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节能环保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知识产权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检验检测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科学研究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公共安全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u w:val="single"/>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自然资源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城市管理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地理信息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水利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农业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其他：</w:t>
            </w:r>
            <w:r>
              <w:rPr>
                <w:rFonts w:hint="default" w:ascii="Times New Roman" w:hAnsi="Times New Roman" w:eastAsia="仿宋" w:cs="Times New Roman"/>
                <w:color w:val="auto"/>
                <w:spacing w:val="0"/>
                <w:kern w:val="21"/>
                <w:sz w:val="21"/>
                <w:szCs w:val="21"/>
                <w:u w:val="single"/>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主要收入模式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rPr>
              <w:t>（多选）</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运维服务模式</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 xml:space="preserve">软件产品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解决方案模式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 xml:space="preserve">软件定制开发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开源服务模式</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云服务模式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外包服务模式</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其他：</w:t>
            </w:r>
            <w:r>
              <w:rPr>
                <w:rFonts w:hint="default" w:ascii="Times New Roman" w:hAnsi="Times New Roman" w:eastAsia="仿宋" w:cs="Times New Roman"/>
                <w:color w:val="auto"/>
                <w:spacing w:val="0"/>
                <w:kern w:val="21"/>
                <w:sz w:val="21"/>
                <w:szCs w:val="21"/>
                <w:u w:val="single"/>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企业类型</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i/>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 xml:space="preserve">国有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 xml:space="preserve">合资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 xml:space="preserve">民营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lang w:val="en-US" w:eastAsia="zh-CN" w:bidi="ar-SA"/>
              </w:rPr>
            </w:pPr>
            <w:r>
              <w:rPr>
                <w:rFonts w:hint="default" w:ascii="Times New Roman" w:hAnsi="Times New Roman" w:eastAsia="仿宋" w:cs="Times New Roman"/>
                <w:color w:val="auto"/>
                <w:spacing w:val="0"/>
                <w:kern w:val="21"/>
                <w:sz w:val="21"/>
                <w:szCs w:val="21"/>
              </w:rPr>
              <w:t>高新技术企业（有效期内）</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auto"/>
                <w:spacing w:val="0"/>
                <w:kern w:val="21"/>
                <w:sz w:val="21"/>
                <w:szCs w:val="21"/>
                <w:lang w:val="en-US" w:eastAsia="zh-CN" w:bidi="ar-SA"/>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bCs/>
                <w:color w:val="auto"/>
                <w:spacing w:val="0"/>
                <w:kern w:val="21"/>
                <w:sz w:val="21"/>
                <w:szCs w:val="21"/>
              </w:rPr>
              <w:t>是</w:t>
            </w:r>
            <w:r>
              <w:rPr>
                <w:rFonts w:hint="default" w:ascii="Times New Roman" w:hAnsi="Times New Roman" w:eastAsia="仿宋" w:cs="Times New Roman"/>
                <w:bCs/>
                <w:color w:val="auto"/>
                <w:spacing w:val="0"/>
                <w:kern w:val="21"/>
                <w:sz w:val="21"/>
                <w:szCs w:val="21"/>
                <w:lang w:val="en-US" w:eastAsia="zh-CN"/>
              </w:rPr>
              <w:t xml:space="preserve">  </w:t>
            </w:r>
            <w:r>
              <w:rPr>
                <w:rFonts w:hint="default" w:ascii="Times New Roman" w:hAnsi="Times New Roman" w:eastAsia="仿宋" w:cs="Times New Roman"/>
                <w:bCs/>
                <w:color w:val="auto"/>
                <w:spacing w:val="0"/>
                <w:kern w:val="21"/>
                <w:sz w:val="21"/>
                <w:szCs w:val="21"/>
              </w:rPr>
              <w:t xml:space="preserve">  认定时间</w:t>
            </w:r>
            <w:r>
              <w:rPr>
                <w:rFonts w:hint="default" w:ascii="Times New Roman" w:hAnsi="Times New Roman" w:eastAsia="仿宋" w:cs="Times New Roman"/>
                <w:color w:val="auto"/>
                <w:spacing w:val="0"/>
                <w:kern w:val="21"/>
                <w:sz w:val="21"/>
                <w:szCs w:val="21"/>
                <w:u w:val="single"/>
              </w:rPr>
              <w:t xml:space="preserve">          年</w:t>
            </w:r>
            <w:r>
              <w:rPr>
                <w:rFonts w:hint="default" w:ascii="Times New Roman" w:hAnsi="Times New Roman" w:eastAsia="仿宋" w:cs="Times New Roman"/>
                <w:color w:val="auto"/>
                <w:spacing w:val="0"/>
                <w:kern w:val="21"/>
                <w:sz w:val="21"/>
                <w:szCs w:val="21"/>
                <w:u w:val="none"/>
                <w:lang w:val="en-US" w:eastAsia="zh-CN"/>
              </w:rPr>
              <w:t xml:space="preserve">        </w:t>
            </w:r>
            <w:r>
              <w:rPr>
                <w:rFonts w:hint="default" w:ascii="Times New Roman" w:hAnsi="Times New Roman" w:eastAsia="仿宋" w:cs="Times New Roman"/>
                <w:bCs/>
                <w:color w:val="auto"/>
                <w:spacing w:val="0"/>
                <w:kern w:val="21"/>
                <w:sz w:val="21"/>
                <w:szCs w:val="21"/>
              </w:rPr>
              <w:t xml:space="preserve">  </w:t>
            </w: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bCs/>
                <w:color w:val="auto"/>
                <w:spacing w:val="0"/>
                <w:kern w:val="21"/>
                <w:sz w:val="21"/>
                <w:szCs w:val="21"/>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lang w:val="en-US" w:eastAsia="zh-CN" w:bidi="ar-SA"/>
              </w:rPr>
            </w:pPr>
            <w:r>
              <w:rPr>
                <w:rFonts w:hint="default" w:ascii="Times New Roman" w:hAnsi="Times New Roman" w:eastAsia="仿宋" w:cs="Times New Roman"/>
                <w:color w:val="auto"/>
                <w:spacing w:val="0"/>
                <w:kern w:val="21"/>
                <w:sz w:val="21"/>
                <w:szCs w:val="21"/>
              </w:rPr>
              <w:t>是否上市企业</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auto"/>
                <w:spacing w:val="0"/>
                <w:kern w:val="21"/>
                <w:sz w:val="21"/>
                <w:szCs w:val="21"/>
                <w:u w:val="single"/>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bCs/>
                <w:color w:val="auto"/>
                <w:spacing w:val="0"/>
                <w:kern w:val="21"/>
                <w:sz w:val="21"/>
                <w:szCs w:val="21"/>
              </w:rPr>
              <w:t>是    板块</w:t>
            </w:r>
            <w:r>
              <w:rPr>
                <w:rFonts w:hint="default" w:ascii="Times New Roman" w:hAnsi="Times New Roman" w:eastAsia="仿宋" w:cs="Times New Roman"/>
                <w:color w:val="auto"/>
                <w:spacing w:val="0"/>
                <w:kern w:val="21"/>
                <w:sz w:val="21"/>
                <w:szCs w:val="21"/>
                <w:u w:val="single"/>
              </w:rPr>
              <w:t xml:space="preserve">   （境外上市、主板、创业板、中小板、新三板、科创板）</w:t>
            </w:r>
          </w:p>
          <w:p>
            <w:pPr>
              <w:widowControl/>
              <w:rPr>
                <w:rFonts w:hint="default" w:ascii="Times New Roman" w:hAnsi="Times New Roman" w:eastAsia="仿宋" w:cs="Times New Roman"/>
                <w:color w:val="auto"/>
                <w:spacing w:val="0"/>
                <w:kern w:val="21"/>
                <w:sz w:val="21"/>
                <w:szCs w:val="21"/>
                <w:u w:val="single"/>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bCs/>
                <w:color w:val="auto"/>
                <w:spacing w:val="0"/>
                <w:kern w:val="21"/>
                <w:sz w:val="21"/>
                <w:szCs w:val="21"/>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t>有效的企业资质及认证情况</w:t>
            </w:r>
          </w:p>
        </w:tc>
        <w:tc>
          <w:tcPr>
            <w:tcW w:w="80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ISO</w:t>
            </w:r>
            <w:r>
              <w:rPr>
                <w:rFonts w:hint="default" w:ascii="Times New Roman" w:hAnsi="Times New Roman" w:eastAsia="仿宋" w:cs="Times New Roman"/>
                <w:color w:val="auto"/>
                <w:spacing w:val="0"/>
                <w:kern w:val="21"/>
                <w:sz w:val="21"/>
                <w:szCs w:val="21"/>
                <w:lang w:val="en-US" w:eastAsia="zh-CN"/>
              </w:rPr>
              <w:t>27001/20000</w:t>
            </w:r>
            <w:r>
              <w:rPr>
                <w:rFonts w:hint="default" w:ascii="Times New Roman" w:hAnsi="Times New Roman" w:eastAsia="仿宋" w:cs="Times New Roman"/>
                <w:color w:val="auto"/>
                <w:spacing w:val="0"/>
                <w:kern w:val="21"/>
                <w:sz w:val="21"/>
                <w:szCs w:val="21"/>
              </w:rPr>
              <w:t xml:space="preserve">认证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u w:val="single"/>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ITSS</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lang w:eastAsia="zh-CN"/>
              </w:rPr>
              <w:sym w:font="Wingdings 2" w:char="00A3"/>
            </w:r>
            <w:r>
              <w:rPr>
                <w:rFonts w:hint="default" w:ascii="Times New Roman" w:hAnsi="Times New Roman" w:eastAsia="仿宋" w:cs="Times New Roman"/>
                <w:color w:val="auto"/>
                <w:spacing w:val="0"/>
                <w:kern w:val="21"/>
                <w:sz w:val="21"/>
                <w:szCs w:val="21"/>
                <w:lang w:val="en-US" w:eastAsia="zh-CN"/>
              </w:rPr>
              <w:t>CMMI</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DCMM</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u w:val="single"/>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CSMM</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u w:val="single"/>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CPMM</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 xml:space="preserve"> </w:t>
            </w:r>
            <w:r>
              <w:rPr>
                <w:rFonts w:hint="default" w:ascii="Times New Roman" w:hAnsi="Times New Roman" w:eastAsia="仿宋" w:cs="Times New Roman"/>
                <w:color w:val="auto"/>
                <w:spacing w:val="0"/>
                <w:kern w:val="21"/>
                <w:sz w:val="21"/>
                <w:szCs w:val="21"/>
                <w:lang w:val="en-US" w:eastAsia="zh-CN"/>
              </w:rPr>
              <w:t xml:space="preserve">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adjustRightInd w:val="0"/>
              <w:snapToGrid w:val="0"/>
              <w:jc w:val="left"/>
              <w:rPr>
                <w:rFonts w:hint="default" w:ascii="Times New Roman" w:hAnsi="Times New Roman" w:eastAsia="仿宋" w:cs="Times New Roman"/>
                <w:color w:val="auto"/>
                <w:spacing w:val="0"/>
                <w:kern w:val="21"/>
                <w:sz w:val="21"/>
                <w:szCs w:val="21"/>
                <w:u w:val="single"/>
                <w:lang w:val="en-US" w:eastAsia="zh-CN"/>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lang w:val="en-US" w:eastAsia="zh-CN"/>
              </w:rPr>
              <w:t xml:space="preserve">软件服务商交付能力     </w:t>
            </w:r>
            <w:r>
              <w:rPr>
                <w:rFonts w:hint="default" w:ascii="Times New Roman" w:hAnsi="Times New Roman" w:eastAsia="仿宋" w:cs="Times New Roman"/>
                <w:color w:val="auto"/>
                <w:spacing w:val="0"/>
                <w:kern w:val="21"/>
                <w:sz w:val="21"/>
                <w:szCs w:val="21"/>
              </w:rPr>
              <w:t>认证等级和时间：</w:t>
            </w:r>
            <w:r>
              <w:rPr>
                <w:rFonts w:hint="default" w:ascii="Times New Roman" w:hAnsi="Times New Roman" w:eastAsia="仿宋" w:cs="Times New Roman"/>
                <w:color w:val="auto"/>
                <w:spacing w:val="0"/>
                <w:kern w:val="21"/>
                <w:sz w:val="21"/>
                <w:szCs w:val="21"/>
                <w:u w:val="single"/>
              </w:rPr>
              <w:t xml:space="preserve">                    </w:t>
            </w:r>
          </w:p>
          <w:p>
            <w:pPr>
              <w:widowControl/>
              <w:rPr>
                <w:rFonts w:hint="default" w:ascii="Times New Roman" w:hAnsi="Times New Roman" w:eastAsia="仿宋" w:cs="Times New Roman"/>
                <w:color w:val="auto"/>
                <w:spacing w:val="0"/>
                <w:kern w:val="21"/>
                <w:sz w:val="21"/>
                <w:szCs w:val="21"/>
              </w:rPr>
            </w:pPr>
            <w:r>
              <w:rPr>
                <w:rFonts w:hint="default" w:ascii="Times New Roman" w:hAnsi="Times New Roman" w:eastAsia="仿宋" w:cs="Times New Roman"/>
                <w:color w:val="auto"/>
                <w:spacing w:val="0"/>
                <w:kern w:val="21"/>
                <w:sz w:val="21"/>
                <w:szCs w:val="21"/>
              </w:rPr>
              <w:sym w:font="Wingdings 2" w:char="00A3"/>
            </w:r>
            <w:r>
              <w:rPr>
                <w:rFonts w:hint="default" w:ascii="Times New Roman" w:hAnsi="Times New Roman" w:eastAsia="仿宋" w:cs="Times New Roman"/>
                <w:color w:val="auto"/>
                <w:spacing w:val="0"/>
                <w:kern w:val="21"/>
                <w:sz w:val="21"/>
                <w:szCs w:val="21"/>
              </w:rPr>
              <w:t>其他</w:t>
            </w:r>
            <w:r>
              <w:rPr>
                <w:rFonts w:hint="default" w:ascii="Times New Roman" w:hAnsi="Times New Roman" w:eastAsia="仿宋" w:cs="Times New Roman"/>
                <w:color w:val="auto"/>
                <w:spacing w:val="0"/>
                <w:kern w:val="21"/>
                <w:sz w:val="21"/>
                <w:szCs w:val="21"/>
                <w:u w:val="single"/>
              </w:rPr>
              <w:t xml:space="preserve">                               （请说明）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联系人</w:t>
            </w:r>
          </w:p>
        </w:tc>
        <w:tc>
          <w:tcPr>
            <w:tcW w:w="164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color w:val="auto"/>
                <w:spacing w:val="0"/>
                <w:kern w:val="21"/>
                <w:sz w:val="21"/>
                <w:szCs w:val="21"/>
              </w:rPr>
            </w:pPr>
          </w:p>
        </w:tc>
        <w:tc>
          <w:tcPr>
            <w:tcW w:w="1642"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电话</w:t>
            </w:r>
          </w:p>
        </w:tc>
        <w:tc>
          <w:tcPr>
            <w:tcW w:w="16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color w:val="auto"/>
                <w:spacing w:val="0"/>
                <w:kern w:val="21"/>
                <w:sz w:val="21"/>
                <w:szCs w:val="21"/>
              </w:rPr>
            </w:pPr>
          </w:p>
        </w:tc>
        <w:tc>
          <w:tcPr>
            <w:tcW w:w="1642"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color w:val="auto"/>
                <w:spacing w:val="0"/>
                <w:kern w:val="21"/>
                <w:sz w:val="21"/>
                <w:szCs w:val="21"/>
                <w:lang w:val="en-US" w:eastAsia="zh-CN"/>
              </w:rPr>
            </w:pPr>
            <w:r>
              <w:rPr>
                <w:rFonts w:hint="default" w:ascii="Times New Roman" w:hAnsi="Times New Roman" w:eastAsia="仿宋" w:cs="Times New Roman"/>
                <w:color w:val="auto"/>
                <w:spacing w:val="0"/>
                <w:kern w:val="21"/>
                <w:sz w:val="21"/>
                <w:szCs w:val="21"/>
                <w:lang w:val="en-US" w:eastAsia="zh-CN"/>
              </w:rPr>
              <w:t>手机</w:t>
            </w:r>
          </w:p>
        </w:tc>
        <w:tc>
          <w:tcPr>
            <w:tcW w:w="1518" w:type="dxa"/>
            <w:tcBorders>
              <w:top w:val="single" w:color="auto" w:sz="4" w:space="0"/>
              <w:left w:val="single" w:color="000000" w:sz="4" w:space="0"/>
              <w:bottom w:val="single" w:color="auto" w:sz="4" w:space="0"/>
              <w:right w:val="single" w:color="auto" w:sz="4" w:space="0"/>
            </w:tcBorders>
            <w:vAlign w:val="center"/>
          </w:tcPr>
          <w:p>
            <w:pPr>
              <w:widowControl/>
              <w:rPr>
                <w:rFonts w:hint="default" w:ascii="Times New Roman" w:hAnsi="Times New Roman" w:eastAsia="仿宋" w:cs="Times New Roman"/>
                <w:color w:val="auto"/>
                <w:spacing w:val="0"/>
                <w:kern w:val="21"/>
                <w:sz w:val="21"/>
                <w:szCs w:val="21"/>
              </w:rPr>
            </w:pPr>
          </w:p>
        </w:tc>
      </w:tr>
    </w:tbl>
    <w:p>
      <w:pPr>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br w:type="page"/>
      </w:r>
    </w:p>
    <w:p>
      <w:pPr>
        <w:pStyle w:val="2"/>
        <w:adjustRightInd w:val="0"/>
        <w:snapToGrid w:val="0"/>
        <w:spacing w:before="156" w:beforeLines="50" w:beforeAutospacing="0" w:after="156" w:afterLines="50" w:afterAutospacing="0" w:line="240" w:lineRule="auto"/>
        <w:ind w:left="-244" w:leftChars="-116" w:firstLine="320" w:firstLineChars="100"/>
        <w:jc w:val="center"/>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二、经营情况（上年度）</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226"/>
        <w:gridCol w:w="2611"/>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422"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营业收入</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140" w:type="dxa"/>
            <w:noWrap w:val="0"/>
            <w:vAlign w:val="center"/>
          </w:tcPr>
          <w:p>
            <w:pPr>
              <w:jc w:val="center"/>
              <w:rPr>
                <w:rFonts w:hint="default" w:ascii="Times New Roman" w:hAnsi="Times New Roman" w:eastAsia="仿宋" w:cs="Times New Roman"/>
                <w:color w:val="auto"/>
                <w:szCs w:val="21"/>
              </w:rPr>
            </w:pPr>
          </w:p>
        </w:tc>
        <w:tc>
          <w:tcPr>
            <w:tcW w:w="251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主营业务收入</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192"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422"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软件业务收入</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140" w:type="dxa"/>
            <w:noWrap w:val="0"/>
            <w:vAlign w:val="center"/>
          </w:tcPr>
          <w:p>
            <w:pPr>
              <w:jc w:val="center"/>
              <w:rPr>
                <w:rFonts w:hint="default" w:ascii="Times New Roman" w:hAnsi="Times New Roman" w:eastAsia="仿宋" w:cs="Times New Roman"/>
                <w:color w:val="auto"/>
                <w:szCs w:val="21"/>
              </w:rPr>
            </w:pPr>
          </w:p>
        </w:tc>
        <w:tc>
          <w:tcPr>
            <w:tcW w:w="2510"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软件业务收入占比（%）</w:t>
            </w:r>
          </w:p>
        </w:tc>
        <w:tc>
          <w:tcPr>
            <w:tcW w:w="2192"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22"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利润总额</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140" w:type="dxa"/>
            <w:noWrap w:val="0"/>
            <w:vAlign w:val="center"/>
          </w:tcPr>
          <w:p>
            <w:pPr>
              <w:jc w:val="center"/>
              <w:rPr>
                <w:rFonts w:hint="default" w:ascii="Times New Roman" w:hAnsi="Times New Roman" w:eastAsia="仿宋" w:cs="Times New Roman"/>
                <w:color w:val="auto"/>
                <w:szCs w:val="21"/>
              </w:rPr>
            </w:pPr>
          </w:p>
        </w:tc>
        <w:tc>
          <w:tcPr>
            <w:tcW w:w="2510"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rPr>
              <w:t>净利润总额</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192"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22"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应纳税所得额</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万元）</w:t>
            </w:r>
          </w:p>
        </w:tc>
        <w:tc>
          <w:tcPr>
            <w:tcW w:w="2140" w:type="dxa"/>
            <w:noWrap w:val="0"/>
            <w:vAlign w:val="center"/>
          </w:tcPr>
          <w:p>
            <w:pPr>
              <w:jc w:val="center"/>
              <w:rPr>
                <w:rFonts w:hint="default" w:ascii="Times New Roman" w:hAnsi="Times New Roman" w:eastAsia="仿宋" w:cs="Times New Roman"/>
                <w:color w:val="auto"/>
                <w:szCs w:val="21"/>
              </w:rPr>
            </w:pPr>
          </w:p>
        </w:tc>
        <w:tc>
          <w:tcPr>
            <w:tcW w:w="2510"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实缴税金</w:t>
            </w:r>
          </w:p>
        </w:tc>
        <w:tc>
          <w:tcPr>
            <w:tcW w:w="2192"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422" w:type="dxa"/>
            <w:noWrap w:val="0"/>
            <w:vAlign w:val="center"/>
          </w:tcPr>
          <w:p>
            <w:pPr>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上年度营业收入增速</w:t>
            </w:r>
            <w:r>
              <w:rPr>
                <w:rFonts w:hint="default" w:ascii="Times New Roman" w:hAnsi="Times New Roman" w:eastAsia="仿宋" w:cs="Times New Roman"/>
                <w:color w:val="auto"/>
                <w:szCs w:val="21"/>
                <w:lang w:val="en-US" w:eastAsia="zh-CN"/>
              </w:rPr>
              <w:t>（%）</w:t>
            </w:r>
          </w:p>
        </w:tc>
        <w:tc>
          <w:tcPr>
            <w:tcW w:w="2140" w:type="dxa"/>
            <w:noWrap w:val="0"/>
            <w:vAlign w:val="center"/>
          </w:tcPr>
          <w:p>
            <w:pPr>
              <w:jc w:val="center"/>
              <w:rPr>
                <w:rFonts w:hint="default" w:ascii="Times New Roman" w:hAnsi="Times New Roman" w:eastAsia="仿宋" w:cs="Times New Roman"/>
                <w:color w:val="auto"/>
                <w:szCs w:val="21"/>
              </w:rPr>
            </w:pPr>
          </w:p>
        </w:tc>
        <w:tc>
          <w:tcPr>
            <w:tcW w:w="2510"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前年度营业收入增速（%）</w:t>
            </w:r>
          </w:p>
        </w:tc>
        <w:tc>
          <w:tcPr>
            <w:tcW w:w="2192" w:type="dxa"/>
            <w:noWrap w:val="0"/>
            <w:vAlign w:val="center"/>
          </w:tcPr>
          <w:p>
            <w:pPr>
              <w:jc w:val="center"/>
              <w:rPr>
                <w:rFonts w:hint="default" w:ascii="Times New Roman" w:hAnsi="Times New Roman" w:eastAsia="仿宋" w:cs="Times New Roman"/>
                <w:color w:val="auto"/>
                <w:szCs w:val="21"/>
              </w:rPr>
            </w:pPr>
          </w:p>
        </w:tc>
      </w:tr>
    </w:tbl>
    <w:p>
      <w:pPr>
        <w:pStyle w:val="2"/>
        <w:adjustRightInd w:val="0"/>
        <w:snapToGrid w:val="0"/>
        <w:spacing w:before="156" w:beforeLines="50" w:beforeAutospacing="0" w:after="156" w:afterLines="50" w:afterAutospacing="0" w:line="240" w:lineRule="auto"/>
        <w:jc w:val="center"/>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三、研发创新情况（上年度）</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384"/>
        <w:gridCol w:w="238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rPr>
              <w:t>研发经费总额</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rPr>
              <w:t>研发经费占营业收入比重</w:t>
            </w:r>
            <w:r>
              <w:rPr>
                <w:rFonts w:hint="default" w:ascii="Times New Roman" w:hAnsi="Times New Roman" w:eastAsia="仿宋" w:cs="Times New Roman"/>
                <w:color w:val="auto"/>
                <w:szCs w:val="21"/>
                <w:lang w:val="en-US" w:eastAsia="zh-CN"/>
              </w:rPr>
              <w:t>（%）</w:t>
            </w:r>
          </w:p>
        </w:tc>
        <w:tc>
          <w:tcPr>
            <w:tcW w:w="2379"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rPr>
            </w:pPr>
            <w:r>
              <w:rPr>
                <w:rFonts w:hint="default" w:ascii="Times New Roman" w:hAnsi="Times New Roman" w:eastAsia="仿宋" w:cs="Times New Roman"/>
                <w:color w:val="auto"/>
              </w:rPr>
              <w:t>境内研发经费金额</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万元）</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rPr>
              <w:t>境内研发经费占研发经费比重</w:t>
            </w:r>
            <w:r>
              <w:rPr>
                <w:rFonts w:hint="default" w:ascii="Times New Roman" w:hAnsi="Times New Roman" w:eastAsia="仿宋" w:cs="Times New Roman"/>
                <w:color w:val="auto"/>
                <w:szCs w:val="21"/>
                <w:lang w:val="en-US" w:eastAsia="zh-CN"/>
              </w:rPr>
              <w:t>（%）</w:t>
            </w:r>
          </w:p>
        </w:tc>
        <w:tc>
          <w:tcPr>
            <w:tcW w:w="2379"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b w:val="0"/>
                <w:bCs/>
                <w:color w:val="auto"/>
                <w:kern w:val="0"/>
                <w:szCs w:val="21"/>
                <w:lang w:val="en-US" w:eastAsia="zh-CN"/>
              </w:rPr>
              <w:t>累计</w:t>
            </w:r>
            <w:r>
              <w:rPr>
                <w:rFonts w:hint="default" w:ascii="Times New Roman" w:hAnsi="Times New Roman" w:eastAsia="仿宋" w:cs="Times New Roman"/>
                <w:b w:val="0"/>
                <w:bCs/>
                <w:color w:val="auto"/>
                <w:kern w:val="0"/>
                <w:szCs w:val="21"/>
              </w:rPr>
              <w:t>获得的软件著作权</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val="en-US" w:eastAsia="zh-CN"/>
              </w:rPr>
              <w:t>项）</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b w:val="0"/>
                <w:bCs/>
                <w:color w:val="auto"/>
                <w:kern w:val="0"/>
                <w:szCs w:val="21"/>
                <w:lang w:val="en-US" w:eastAsia="zh-CN"/>
              </w:rPr>
              <w:t>上年度</w:t>
            </w:r>
            <w:r>
              <w:rPr>
                <w:rFonts w:hint="default" w:ascii="Times New Roman" w:hAnsi="Times New Roman" w:eastAsia="仿宋" w:cs="Times New Roman"/>
                <w:b w:val="0"/>
                <w:bCs/>
                <w:color w:val="auto"/>
                <w:kern w:val="0"/>
                <w:szCs w:val="21"/>
              </w:rPr>
              <w:t>获得的软件著作权</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val="en-US" w:eastAsia="zh-CN"/>
              </w:rPr>
              <w:t>项）</w:t>
            </w:r>
          </w:p>
        </w:tc>
        <w:tc>
          <w:tcPr>
            <w:tcW w:w="2379"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b w:val="0"/>
                <w:bCs/>
                <w:color w:val="auto"/>
                <w:kern w:val="0"/>
                <w:szCs w:val="21"/>
                <w:lang w:val="en-US" w:eastAsia="zh-CN"/>
              </w:rPr>
              <w:t>累计</w:t>
            </w:r>
            <w:r>
              <w:rPr>
                <w:rFonts w:hint="default" w:ascii="Times New Roman" w:hAnsi="Times New Roman" w:eastAsia="仿宋" w:cs="Times New Roman"/>
                <w:b w:val="0"/>
                <w:bCs/>
                <w:color w:val="auto"/>
                <w:kern w:val="0"/>
                <w:szCs w:val="21"/>
              </w:rPr>
              <w:t>获得的</w:t>
            </w:r>
            <w:r>
              <w:rPr>
                <w:rFonts w:hint="default" w:ascii="Times New Roman" w:hAnsi="Times New Roman" w:eastAsia="仿宋" w:cs="Times New Roman"/>
                <w:b w:val="0"/>
                <w:bCs/>
                <w:color w:val="auto"/>
                <w:kern w:val="0"/>
                <w:szCs w:val="21"/>
                <w:lang w:val="en-US" w:eastAsia="zh-CN"/>
              </w:rPr>
              <w:t>有效期内</w:t>
            </w:r>
            <w:r>
              <w:rPr>
                <w:rFonts w:hint="default" w:ascii="Times New Roman" w:hAnsi="Times New Roman" w:eastAsia="仿宋" w:cs="Times New Roman"/>
                <w:b w:val="0"/>
                <w:bCs/>
                <w:color w:val="auto"/>
                <w:kern w:val="0"/>
                <w:szCs w:val="21"/>
              </w:rPr>
              <w:t>发明专利</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val="en-US" w:eastAsia="zh-CN"/>
              </w:rPr>
              <w:t>项）</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b w:val="0"/>
                <w:bCs/>
                <w:color w:val="auto"/>
                <w:kern w:val="0"/>
                <w:szCs w:val="21"/>
                <w:lang w:val="en-US" w:eastAsia="zh-CN"/>
              </w:rPr>
              <w:t>上年度</w:t>
            </w:r>
            <w:r>
              <w:rPr>
                <w:rFonts w:hint="default" w:ascii="Times New Roman" w:hAnsi="Times New Roman" w:eastAsia="仿宋" w:cs="Times New Roman"/>
                <w:b w:val="0"/>
                <w:bCs/>
                <w:color w:val="auto"/>
                <w:kern w:val="0"/>
                <w:szCs w:val="21"/>
              </w:rPr>
              <w:t>获得的</w:t>
            </w:r>
            <w:r>
              <w:rPr>
                <w:rFonts w:hint="default" w:ascii="Times New Roman" w:hAnsi="Times New Roman" w:eastAsia="仿宋" w:cs="Times New Roman"/>
                <w:b w:val="0"/>
                <w:bCs/>
                <w:color w:val="auto"/>
                <w:kern w:val="0"/>
                <w:szCs w:val="21"/>
                <w:lang w:val="en-US" w:eastAsia="zh-CN"/>
              </w:rPr>
              <w:t>有效期内</w:t>
            </w:r>
            <w:r>
              <w:rPr>
                <w:rFonts w:hint="default" w:ascii="Times New Roman" w:hAnsi="Times New Roman" w:eastAsia="仿宋" w:cs="Times New Roman"/>
                <w:b w:val="0"/>
                <w:bCs/>
                <w:color w:val="auto"/>
                <w:kern w:val="0"/>
                <w:szCs w:val="21"/>
              </w:rPr>
              <w:t>发明专利</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val="en-US" w:eastAsia="zh-CN"/>
              </w:rPr>
              <w:t>项）</w:t>
            </w:r>
          </w:p>
        </w:tc>
        <w:tc>
          <w:tcPr>
            <w:tcW w:w="2379"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b w:val="0"/>
                <w:bCs/>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累计参与制定国际、国家、行业（项）</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b w:val="0"/>
                <w:bCs/>
                <w:color w:val="auto"/>
                <w:kern w:val="0"/>
                <w:szCs w:val="21"/>
                <w:lang w:val="en-US" w:eastAsia="zh-CN"/>
              </w:rPr>
            </w:pPr>
            <w:r>
              <w:rPr>
                <w:rFonts w:hint="default" w:ascii="Times New Roman" w:hAnsi="Times New Roman" w:eastAsia="仿宋" w:cs="Times New Roman"/>
                <w:b w:val="0"/>
                <w:bCs/>
                <w:color w:val="auto"/>
                <w:kern w:val="0"/>
                <w:szCs w:val="21"/>
                <w:lang w:val="en-US" w:eastAsia="zh-CN"/>
              </w:rPr>
              <w:t>累计参与制定团体标准（项）</w:t>
            </w:r>
          </w:p>
        </w:tc>
        <w:tc>
          <w:tcPr>
            <w:tcW w:w="2379"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both"/>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color w:val="auto"/>
              </w:rPr>
              <w:t>科研机构建设情况</w:t>
            </w:r>
          </w:p>
        </w:tc>
        <w:tc>
          <w:tcPr>
            <w:tcW w:w="6941" w:type="dxa"/>
            <w:gridSpan w:val="3"/>
            <w:noWrap w:val="0"/>
            <w:vAlign w:val="center"/>
          </w:tcPr>
          <w:p>
            <w:pPr>
              <w:jc w:val="lef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技术研究院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国家级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省级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市级</w:t>
            </w:r>
          </w:p>
          <w:p>
            <w:pPr>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xml:space="preserve">企业技术中心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国家级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省级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市级</w:t>
            </w:r>
          </w:p>
          <w:p>
            <w:pPr>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xml:space="preserve">企业工程中心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国家级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省级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市级</w:t>
            </w:r>
          </w:p>
          <w:p>
            <w:pPr>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xml:space="preserve">院士专家工作站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有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无</w:t>
            </w:r>
            <w:r>
              <w:rPr>
                <w:rFonts w:hint="default" w:ascii="Times New Roman" w:hAnsi="Times New Roman" w:eastAsia="仿宋" w:cs="Times New Roman"/>
                <w:color w:val="auto"/>
                <w:kern w:val="0"/>
                <w:szCs w:val="21"/>
              </w:rPr>
              <w:t xml:space="preserve">        </w:t>
            </w:r>
          </w:p>
          <w:p>
            <w:pPr>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xml:space="preserve">博士后工作站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 xml:space="preserve">有       </w:t>
            </w: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无</w:t>
            </w:r>
            <w:r>
              <w:rPr>
                <w:rFonts w:hint="default" w:ascii="Times New Roman" w:hAnsi="Times New Roman" w:eastAsia="仿宋" w:cs="Times New Roman"/>
                <w:color w:val="auto"/>
                <w:kern w:val="0"/>
                <w:szCs w:val="21"/>
              </w:rPr>
              <w:t xml:space="preserve">  </w:t>
            </w:r>
          </w:p>
          <w:p>
            <w:pPr>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0"/>
                <w:szCs w:val="21"/>
              </w:rPr>
              <w:t>其他</w:t>
            </w:r>
            <w:r>
              <w:rPr>
                <w:rFonts w:hint="default" w:ascii="Times New Roman" w:hAnsi="Times New Roman" w:eastAsia="仿宋" w:cs="Times New Roman"/>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both"/>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企业参与产教合作情况</w:t>
            </w:r>
          </w:p>
        </w:tc>
        <w:tc>
          <w:tcPr>
            <w:tcW w:w="6941" w:type="dxa"/>
            <w:gridSpan w:val="3"/>
            <w:noWrap w:val="0"/>
            <w:vAlign w:val="center"/>
          </w:tcPr>
          <w:p>
            <w:pPr>
              <w:jc w:val="left"/>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lang w:val="en-US" w:eastAsia="zh-CN"/>
              </w:rPr>
              <w:t>参与</w:t>
            </w:r>
            <w:r>
              <w:rPr>
                <w:rFonts w:hint="default" w:ascii="Times New Roman" w:hAnsi="Times New Roman" w:eastAsia="仿宋" w:cs="Times New Roman"/>
                <w:color w:val="auto"/>
                <w:szCs w:val="21"/>
              </w:rPr>
              <w:t>省级以上特色化示范性软件学院共建</w:t>
            </w:r>
          </w:p>
          <w:p>
            <w:pPr>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参与高层次人才培养专项</w:t>
            </w:r>
          </w:p>
          <w:p>
            <w:pPr>
              <w:jc w:val="left"/>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近三年与院校合作开展软件职业教育</w:t>
            </w:r>
          </w:p>
          <w:p>
            <w:pPr>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sym w:font="Wingdings 2" w:char="00A3"/>
            </w:r>
            <w:r>
              <w:rPr>
                <w:rFonts w:hint="default" w:ascii="Times New Roman" w:hAnsi="Times New Roman" w:eastAsia="仿宋" w:cs="Times New Roman"/>
                <w:color w:val="auto"/>
                <w:szCs w:val="21"/>
              </w:rPr>
              <w:t>近三年参与新工科建设</w:t>
            </w:r>
          </w:p>
        </w:tc>
      </w:tr>
    </w:tbl>
    <w:p>
      <w:pPr>
        <w:pStyle w:val="2"/>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四、关键技术领域软件产品基本情况</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8"/>
          <w:szCs w:val="28"/>
          <w:lang w:val="en-US" w:eastAsia="zh-CN"/>
        </w:rPr>
      </w:pPr>
      <w:r>
        <w:rPr>
          <w:rFonts w:hint="default" w:ascii="Times New Roman" w:hAnsi="Times New Roman" w:eastAsia="楷体" w:cs="Times New Roman"/>
          <w:b/>
          <w:bCs/>
          <w:color w:val="auto"/>
          <w:sz w:val="28"/>
          <w:szCs w:val="28"/>
          <w:lang w:eastAsia="zh-CN"/>
        </w:rPr>
        <w:t>（有多项产品的自行添加空行填写）</w:t>
      </w:r>
    </w:p>
    <w:tbl>
      <w:tblPr>
        <w:tblStyle w:val="7"/>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3"/>
        <w:gridCol w:w="7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075" w:type="dxa"/>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软件名称</w:t>
            </w:r>
          </w:p>
        </w:tc>
        <w:tc>
          <w:tcPr>
            <w:tcW w:w="7087" w:type="dxa"/>
            <w:tcBorders>
              <w:top w:val="single" w:color="auto" w:sz="4" w:space="0"/>
              <w:left w:val="single" w:color="auto" w:sz="4" w:space="0"/>
              <w:bottom w:val="single" w:color="auto" w:sz="4" w:space="0"/>
            </w:tcBorders>
            <w:vAlign w:val="center"/>
          </w:tcPr>
          <w:p>
            <w:pPr>
              <w:spacing w:line="220" w:lineRule="atLeast"/>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（软件名称及软件著作权登记证书号）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2075" w:type="dxa"/>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产品简介</w:t>
            </w:r>
          </w:p>
        </w:tc>
        <w:tc>
          <w:tcPr>
            <w:tcW w:w="7087" w:type="dxa"/>
            <w:tcBorders>
              <w:top w:val="single" w:color="auto" w:sz="4" w:space="0"/>
              <w:left w:val="single" w:color="auto" w:sz="4" w:space="0"/>
              <w:bottom w:val="single" w:color="auto" w:sz="4" w:space="0"/>
            </w:tcBorders>
            <w:vAlign w:val="center"/>
          </w:tcPr>
          <w:p>
            <w:pPr>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Cs w:val="21"/>
              </w:rPr>
              <w:t>限500字</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企业核心产品技术</w:t>
            </w:r>
            <w:r>
              <w:rPr>
                <w:rFonts w:hint="default" w:ascii="Times New Roman" w:hAnsi="Times New Roman" w:eastAsia="仿宋" w:cs="Times New Roman"/>
                <w:color w:val="auto"/>
                <w:szCs w:val="21"/>
                <w:lang w:val="en-US" w:eastAsia="zh-CN"/>
              </w:rPr>
              <w:t>功能</w:t>
            </w:r>
            <w:r>
              <w:rPr>
                <w:rFonts w:hint="default" w:ascii="Times New Roman" w:hAnsi="Times New Roman" w:eastAsia="仿宋" w:cs="Times New Roman"/>
                <w:color w:val="auto"/>
                <w:szCs w:val="21"/>
              </w:rPr>
              <w:t>介绍、国内外基本情况、技术先进性、社会效益等</w:t>
            </w:r>
            <w:r>
              <w:rPr>
                <w:rFonts w:hint="default" w:ascii="Times New Roman" w:hAnsi="Times New Roman" w:eastAsia="仿宋" w:cs="Times New Roman"/>
                <w:color w:val="auto"/>
                <w:sz w:val="24"/>
              </w:rPr>
              <w:t>）</w:t>
            </w:r>
          </w:p>
          <w:p>
            <w:pPr>
              <w:spacing w:line="400" w:lineRule="exact"/>
              <w:rPr>
                <w:rFonts w:hint="default" w:ascii="Times New Roman" w:hAnsi="Times New Roman" w:eastAsia="仿宋" w:cs="Times New Roman"/>
                <w:color w:val="auto"/>
                <w:sz w:val="24"/>
              </w:rPr>
            </w:pPr>
          </w:p>
          <w:p>
            <w:pPr>
              <w:spacing w:line="220" w:lineRule="atLeast"/>
              <w:rPr>
                <w:rFonts w:hint="default" w:ascii="Times New Roman" w:hAnsi="Times New Roman" w:eastAsia="仿宋" w:cs="Times New Roman"/>
                <w:color w:val="auto"/>
                <w:sz w:val="24"/>
              </w:rPr>
            </w:pPr>
          </w:p>
        </w:tc>
      </w:tr>
    </w:tbl>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五、人员构成情况</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400"/>
        <w:gridCol w:w="24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企业月平均职工总数（人）</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研发队伍高级职称人数（人）</w:t>
            </w:r>
          </w:p>
        </w:tc>
        <w:tc>
          <w:tcPr>
            <w:tcW w:w="2316"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月平均本科及以上学历员工数量（人）</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月平均本科及以上学历员工</w:t>
            </w:r>
            <w:r>
              <w:rPr>
                <w:rFonts w:hint="default" w:ascii="Times New Roman" w:hAnsi="Times New Roman" w:eastAsia="仿宋" w:cs="Times New Roman"/>
                <w:color w:val="auto"/>
                <w:kern w:val="0"/>
                <w:szCs w:val="21"/>
                <w:lang w:val="en-US" w:eastAsia="zh-CN"/>
              </w:rPr>
              <w:t>占比</w:t>
            </w:r>
            <w:r>
              <w:rPr>
                <w:rFonts w:hint="default" w:ascii="Times New Roman" w:hAnsi="Times New Roman" w:eastAsia="仿宋" w:cs="Times New Roman"/>
                <w:color w:val="auto"/>
                <w:szCs w:val="21"/>
                <w:lang w:val="en-US" w:eastAsia="zh-CN"/>
              </w:rPr>
              <w:t>（%）</w:t>
            </w:r>
          </w:p>
        </w:tc>
        <w:tc>
          <w:tcPr>
            <w:tcW w:w="2316"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月平均研发人员数量（人）</w:t>
            </w:r>
          </w:p>
        </w:tc>
        <w:tc>
          <w:tcPr>
            <w:tcW w:w="2281" w:type="dxa"/>
            <w:noWrap w:val="0"/>
            <w:vAlign w:val="center"/>
          </w:tcPr>
          <w:p>
            <w:pPr>
              <w:jc w:val="center"/>
              <w:rPr>
                <w:rFonts w:hint="default" w:ascii="Times New Roman" w:hAnsi="Times New Roman" w:eastAsia="仿宋" w:cs="Times New Roman"/>
                <w:color w:val="auto"/>
                <w:szCs w:val="21"/>
              </w:rPr>
            </w:pPr>
          </w:p>
        </w:tc>
        <w:tc>
          <w:tcPr>
            <w:tcW w:w="2281" w:type="dxa"/>
            <w:noWrap w:val="0"/>
            <w:vAlign w:val="center"/>
          </w:tcPr>
          <w:p>
            <w:pPr>
              <w:jc w:val="cente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kern w:val="0"/>
                <w:szCs w:val="21"/>
              </w:rPr>
              <w:t>月平均研发人员</w:t>
            </w:r>
            <w:r>
              <w:rPr>
                <w:rFonts w:hint="default" w:ascii="Times New Roman" w:hAnsi="Times New Roman" w:eastAsia="仿宋" w:cs="Times New Roman"/>
                <w:color w:val="auto"/>
                <w:kern w:val="0"/>
                <w:szCs w:val="21"/>
                <w:lang w:val="en-US" w:eastAsia="zh-CN"/>
              </w:rPr>
              <w:t>占比</w:t>
            </w:r>
            <w:r>
              <w:rPr>
                <w:rFonts w:hint="default" w:ascii="Times New Roman" w:hAnsi="Times New Roman" w:eastAsia="仿宋" w:cs="Times New Roman"/>
                <w:color w:val="auto"/>
                <w:szCs w:val="21"/>
                <w:lang w:val="en-US" w:eastAsia="zh-CN"/>
              </w:rPr>
              <w:t>（%）</w:t>
            </w:r>
          </w:p>
        </w:tc>
        <w:tc>
          <w:tcPr>
            <w:tcW w:w="2316" w:type="dxa"/>
            <w:noWrap w:val="0"/>
            <w:vAlign w:val="center"/>
          </w:tcPr>
          <w:p>
            <w:pPr>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lang w:val="en-US" w:eastAsia="zh-CN"/>
              </w:rPr>
              <w:t>是否有</w:t>
            </w:r>
            <w:r>
              <w:rPr>
                <w:rFonts w:hint="default" w:ascii="Times New Roman" w:hAnsi="Times New Roman" w:eastAsia="仿宋" w:cs="Times New Roman"/>
                <w:color w:val="auto"/>
                <w:kern w:val="0"/>
                <w:szCs w:val="21"/>
              </w:rPr>
              <w:t>入选省部级以上相关重大人才计划的软件人才</w:t>
            </w:r>
          </w:p>
        </w:tc>
        <w:tc>
          <w:tcPr>
            <w:tcW w:w="6878" w:type="dxa"/>
            <w:gridSpan w:val="3"/>
            <w:noWrap w:val="0"/>
            <w:vAlign w:val="center"/>
          </w:tcPr>
          <w:p>
            <w:pPr>
              <w:widowControl/>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bCs/>
                <w:color w:val="auto"/>
                <w:kern w:val="0"/>
                <w:szCs w:val="21"/>
              </w:rPr>
              <w:t xml:space="preserve">是  </w:t>
            </w:r>
            <w:r>
              <w:rPr>
                <w:rFonts w:hint="default" w:ascii="Times New Roman" w:hAnsi="Times New Roman" w:eastAsia="仿宋" w:cs="Times New Roman"/>
                <w:bCs/>
                <w:color w:val="auto"/>
                <w:kern w:val="0"/>
                <w:szCs w:val="21"/>
                <w:lang w:val="en-US" w:eastAsia="zh-CN"/>
              </w:rPr>
              <w:t>附件请附名单</w:t>
            </w:r>
            <w:r>
              <w:rPr>
                <w:rFonts w:hint="default" w:ascii="Times New Roman" w:hAnsi="Times New Roman" w:eastAsia="仿宋" w:cs="Times New Roman"/>
                <w:color w:val="auto"/>
                <w:kern w:val="0"/>
                <w:szCs w:val="21"/>
                <w:u w:val="none"/>
                <w:lang w:val="en-US" w:eastAsia="zh-CN"/>
              </w:rPr>
              <w:t xml:space="preserve">        </w:t>
            </w:r>
            <w:r>
              <w:rPr>
                <w:rFonts w:hint="default" w:ascii="Times New Roman" w:hAnsi="Times New Roman" w:eastAsia="仿宋" w:cs="Times New Roman"/>
                <w:bCs/>
                <w:color w:val="auto"/>
                <w:kern w:val="0"/>
                <w:szCs w:val="21"/>
              </w:rPr>
              <w:t xml:space="preserve">  </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widowControl/>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lang w:val="en-US" w:eastAsia="zh-CN"/>
              </w:rPr>
              <w:t>是否有</w:t>
            </w:r>
            <w:r>
              <w:rPr>
                <w:rFonts w:hint="default" w:ascii="Times New Roman" w:hAnsi="Times New Roman" w:eastAsia="仿宋" w:cs="Times New Roman"/>
                <w:color w:val="auto"/>
                <w:kern w:val="0"/>
                <w:szCs w:val="21"/>
              </w:rPr>
              <w:t>获得关键软件领域省级及以上有关奖项的人才</w:t>
            </w:r>
          </w:p>
        </w:tc>
        <w:tc>
          <w:tcPr>
            <w:tcW w:w="6878" w:type="dxa"/>
            <w:gridSpan w:val="3"/>
            <w:noWrap w:val="0"/>
            <w:vAlign w:val="center"/>
          </w:tcPr>
          <w:p>
            <w:pPr>
              <w:widowControl/>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bCs/>
                <w:color w:val="auto"/>
                <w:kern w:val="0"/>
                <w:szCs w:val="21"/>
              </w:rPr>
              <w:t xml:space="preserve">是  </w:t>
            </w:r>
            <w:r>
              <w:rPr>
                <w:rFonts w:hint="default" w:ascii="Times New Roman" w:hAnsi="Times New Roman" w:eastAsia="仿宋" w:cs="Times New Roman"/>
                <w:bCs/>
                <w:color w:val="auto"/>
                <w:kern w:val="0"/>
                <w:szCs w:val="21"/>
                <w:lang w:val="en-US" w:eastAsia="zh-CN"/>
              </w:rPr>
              <w:t>附件请附名单</w:t>
            </w:r>
            <w:r>
              <w:rPr>
                <w:rFonts w:hint="default" w:ascii="Times New Roman" w:hAnsi="Times New Roman" w:eastAsia="仿宋" w:cs="Times New Roman"/>
                <w:color w:val="auto"/>
                <w:kern w:val="0"/>
                <w:szCs w:val="21"/>
                <w:u w:val="none"/>
                <w:lang w:val="en-US" w:eastAsia="zh-CN"/>
              </w:rPr>
              <w:t xml:space="preserve">        </w:t>
            </w:r>
            <w:r>
              <w:rPr>
                <w:rFonts w:hint="default" w:ascii="Times New Roman" w:hAnsi="Times New Roman" w:eastAsia="仿宋" w:cs="Times New Roman"/>
                <w:bCs/>
                <w:color w:val="auto"/>
                <w:kern w:val="0"/>
                <w:szCs w:val="21"/>
              </w:rPr>
              <w:t xml:space="preserve">  </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81" w:type="dxa"/>
            <w:noWrap w:val="0"/>
            <w:vAlign w:val="center"/>
          </w:tcPr>
          <w:p>
            <w:pPr>
              <w:widowControl/>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kern w:val="0"/>
                <w:sz w:val="21"/>
                <w:szCs w:val="21"/>
              </w:rPr>
              <w:t>市州工信主管部门意见</w:t>
            </w:r>
          </w:p>
        </w:tc>
        <w:tc>
          <w:tcPr>
            <w:tcW w:w="6878" w:type="dxa"/>
            <w:gridSpan w:val="3"/>
            <w:noWrap w:val="0"/>
            <w:vAlign w:val="center"/>
          </w:tcPr>
          <w:p>
            <w:pPr>
              <w:widowControl/>
              <w:spacing w:line="240" w:lineRule="auto"/>
              <w:jc w:val="right"/>
              <w:rPr>
                <w:rFonts w:hint="default" w:ascii="Times New Roman" w:hAnsi="Times New Roman" w:eastAsia="仿宋" w:cs="Times New Roman"/>
                <w:color w:val="auto"/>
                <w:kern w:val="0"/>
                <w:sz w:val="28"/>
                <w:szCs w:val="28"/>
              </w:rPr>
            </w:pPr>
          </w:p>
          <w:p>
            <w:pPr>
              <w:widowControl/>
              <w:spacing w:line="240" w:lineRule="auto"/>
              <w:jc w:val="right"/>
              <w:rPr>
                <w:rFonts w:hint="default" w:ascii="Times New Roman" w:hAnsi="Times New Roman" w:eastAsia="仿宋" w:cs="Times New Roman"/>
                <w:color w:val="auto"/>
                <w:kern w:val="0"/>
                <w:sz w:val="28"/>
                <w:szCs w:val="28"/>
              </w:rPr>
            </w:pPr>
          </w:p>
          <w:p>
            <w:pPr>
              <w:widowControl/>
              <w:spacing w:line="240" w:lineRule="auto"/>
              <w:jc w:val="righ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（盖章）</w:t>
            </w:r>
          </w:p>
          <w:p>
            <w:pPr>
              <w:widowControl/>
              <w:jc w:val="right"/>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szCs w:val="24"/>
              </w:rPr>
              <w:t>年   月  日</w:t>
            </w: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六、附件材料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1、企业营业执照副本复印件；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企业介绍：包括企业简介（200字以内）；核心产品简介（300字以内）；企业的核心优势，特别是在技术创新、生态建设和融合应用方面所取得的成就（500字以内）；社会责任（扶贫、捐赠、公益项目、活动等）；企业信用报告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软件著作权、发明专利明细及</w:t>
      </w:r>
      <w:r>
        <w:rPr>
          <w:rFonts w:hint="default" w:ascii="Times New Roman" w:hAnsi="Times New Roman" w:eastAsia="仿宋" w:cs="Times New Roman"/>
          <w:color w:val="auto"/>
          <w:sz w:val="32"/>
          <w:szCs w:val="32"/>
        </w:rPr>
        <w:t>近2年获得的软件著作权</w:t>
      </w:r>
      <w:r>
        <w:rPr>
          <w:rFonts w:hint="default" w:ascii="Times New Roman" w:hAnsi="Times New Roman" w:eastAsia="仿宋" w:cs="Times New Roman"/>
          <w:color w:val="auto"/>
          <w:sz w:val="32"/>
          <w:szCs w:val="32"/>
          <w:lang w:val="en-US" w:eastAsia="zh-CN"/>
        </w:rPr>
        <w:t>和专利</w:t>
      </w:r>
      <w:r>
        <w:rPr>
          <w:rFonts w:hint="default" w:ascii="Times New Roman" w:hAnsi="Times New Roman" w:eastAsia="仿宋" w:cs="Times New Roman"/>
          <w:color w:val="auto"/>
          <w:sz w:val="32"/>
          <w:szCs w:val="32"/>
        </w:rPr>
        <w:t>的有效证明材料；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、经具有国家法定资质的中介机构鉴证的近</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年财务报表（含资产负债表、损益表、现金流量表）、研究开发费用情况归集表、软件业务收入归集表；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省级软件产业主管部门认可的软件检测机构提供的产品第三方检测报告复印件；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产品研发投入证明材料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软件业务收入证明材料，如合同与发票等；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、企业生产经营场所产权证明或租赁合同；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标准体系认证、质量管理体系等证明材料；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9、上年度人员构成情况及社保证明；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、其他材料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如近两年企业获得市级以上荣誉、</w:t>
      </w:r>
      <w:r>
        <w:rPr>
          <w:rFonts w:hint="default" w:ascii="Times New Roman" w:hAnsi="Times New Roman" w:eastAsia="仿宋" w:cs="Times New Roman"/>
          <w:color w:val="auto"/>
          <w:sz w:val="32"/>
          <w:szCs w:val="32"/>
        </w:rPr>
        <w:t>近2年企业融资情况，企业信用等级评价情况等材料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没有则不提供</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spacing w:beforeAutospacing="0" w:afterAutospacing="0" w:line="60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spacing w:beforeAutospacing="0" w:afterAutospacing="0"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湖南省重点软件企业复核表</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2"/>
        <w:rPr>
          <w:rFonts w:hint="default" w:ascii="Times New Roman" w:hAnsi="Times New Roman" w:eastAsia="黑体" w:cs="Times New Roman"/>
          <w:b w:val="0"/>
          <w:bCs w:val="0"/>
          <w:i w:val="0"/>
          <w:iCs w:val="0"/>
          <w:caps w:val="0"/>
          <w:color w:val="auto"/>
          <w:spacing w:val="0"/>
          <w:kern w:val="2"/>
          <w:sz w:val="32"/>
          <w:szCs w:val="28"/>
          <w:shd w:val="clear"/>
          <w:lang w:bidi="ar-SA"/>
        </w:rPr>
      </w:pPr>
      <w:r>
        <w:rPr>
          <w:rFonts w:hint="default" w:ascii="Times New Roman" w:hAnsi="Times New Roman" w:eastAsia="黑体" w:cs="Times New Roman"/>
          <w:b w:val="0"/>
          <w:bCs w:val="0"/>
          <w:i w:val="0"/>
          <w:iCs w:val="0"/>
          <w:caps w:val="0"/>
          <w:color w:val="auto"/>
          <w:spacing w:val="0"/>
          <w:kern w:val="2"/>
          <w:sz w:val="32"/>
          <w:szCs w:val="28"/>
          <w:shd w:val="clear"/>
          <w:lang w:bidi="ar-SA"/>
        </w:rPr>
        <w:t>一、单位基本情况</w:t>
      </w:r>
    </w:p>
    <w:tbl>
      <w:tblPr>
        <w:tblStyle w:val="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435"/>
        <w:gridCol w:w="809"/>
        <w:gridCol w:w="1308"/>
        <w:gridCol w:w="443"/>
        <w:gridCol w:w="833"/>
        <w:gridCol w:w="1179"/>
        <w:gridCol w:w="522"/>
        <w:gridCol w:w="15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15"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单位名称</w:t>
            </w:r>
          </w:p>
        </w:tc>
        <w:tc>
          <w:tcPr>
            <w:tcW w:w="8023" w:type="dxa"/>
            <w:gridSpan w:val="8"/>
            <w:noWrap/>
            <w:vAlign w:val="center"/>
          </w:tcPr>
          <w:p>
            <w:pPr>
              <w:widowControl/>
              <w:spacing w:line="240" w:lineRule="auto"/>
              <w:jc w:val="left"/>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15"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单位地址</w:t>
            </w:r>
          </w:p>
        </w:tc>
        <w:tc>
          <w:tcPr>
            <w:tcW w:w="4572" w:type="dxa"/>
            <w:gridSpan w:val="5"/>
            <w:noWrap/>
            <w:vAlign w:val="center"/>
          </w:tcPr>
          <w:p>
            <w:pPr>
              <w:widowControl/>
              <w:spacing w:line="240" w:lineRule="auto"/>
              <w:jc w:val="left"/>
              <w:rPr>
                <w:rFonts w:hint="default" w:ascii="Times New Roman" w:hAnsi="Times New Roman" w:eastAsia="仿宋" w:cs="Times New Roman"/>
                <w:color w:val="auto"/>
                <w:kern w:val="0"/>
                <w:sz w:val="21"/>
                <w:szCs w:val="21"/>
              </w:rPr>
            </w:pPr>
          </w:p>
        </w:tc>
        <w:tc>
          <w:tcPr>
            <w:tcW w:w="2070"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注册所在区</w:t>
            </w:r>
          </w:p>
        </w:tc>
        <w:tc>
          <w:tcPr>
            <w:tcW w:w="1381" w:type="dxa"/>
            <w:noWrap/>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5" w:type="dxa"/>
            <w:gridSpan w:val="2"/>
            <w:noWrap/>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sz w:val="21"/>
                <w:szCs w:val="21"/>
              </w:rPr>
              <w:t>企业类型</w:t>
            </w:r>
          </w:p>
        </w:tc>
        <w:tc>
          <w:tcPr>
            <w:tcW w:w="4572" w:type="dxa"/>
            <w:gridSpan w:val="5"/>
            <w:noWrap/>
            <w:vAlign w:val="center"/>
          </w:tcPr>
          <w:p>
            <w:pPr>
              <w:rPr>
                <w:rFonts w:hint="default" w:ascii="Times New Roman" w:hAnsi="Times New Roman" w:eastAsia="仿宋" w:cs="Times New Roman"/>
                <w:color w:val="auto"/>
                <w:kern w:val="0"/>
                <w:sz w:val="21"/>
                <w:szCs w:val="21"/>
                <w:u w:val="single"/>
              </w:rPr>
            </w:pP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rPr>
              <w:t xml:space="preserve">国有  </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rPr>
              <w:t xml:space="preserve">合资  </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rPr>
              <w:t xml:space="preserve">民营  </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rPr>
              <w:t>其他</w:t>
            </w:r>
            <w:r>
              <w:rPr>
                <w:rFonts w:hint="default" w:ascii="Times New Roman" w:hAnsi="Times New Roman" w:eastAsia="仿宋" w:cs="Times New Roman"/>
                <w:color w:val="auto"/>
                <w:u w:val="single"/>
                <w:lang w:val="en-US" w:eastAsia="zh-CN"/>
              </w:rPr>
              <w:t xml:space="preserve">        </w:t>
            </w:r>
          </w:p>
        </w:tc>
        <w:tc>
          <w:tcPr>
            <w:tcW w:w="2070"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成立时间</w:t>
            </w:r>
          </w:p>
        </w:tc>
        <w:tc>
          <w:tcPr>
            <w:tcW w:w="1381" w:type="dxa"/>
            <w:noWrap/>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15"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注册资本</w:t>
            </w:r>
          </w:p>
        </w:tc>
        <w:tc>
          <w:tcPr>
            <w:tcW w:w="2560" w:type="dxa"/>
            <w:gridSpan w:val="3"/>
            <w:noWrap/>
            <w:vAlign w:val="center"/>
          </w:tcPr>
          <w:p>
            <w:pPr>
              <w:widowControl/>
              <w:spacing w:line="240" w:lineRule="auto"/>
              <w:jc w:val="left"/>
              <w:rPr>
                <w:rFonts w:hint="default" w:ascii="Times New Roman" w:hAnsi="Times New Roman" w:eastAsia="仿宋" w:cs="Times New Roman"/>
                <w:color w:val="auto"/>
                <w:kern w:val="0"/>
                <w:sz w:val="21"/>
                <w:szCs w:val="21"/>
              </w:rPr>
            </w:pPr>
          </w:p>
        </w:tc>
        <w:tc>
          <w:tcPr>
            <w:tcW w:w="2012"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实收资本</w:t>
            </w:r>
          </w:p>
        </w:tc>
        <w:tc>
          <w:tcPr>
            <w:tcW w:w="3451" w:type="dxa"/>
            <w:gridSpan w:val="3"/>
            <w:noWrap/>
            <w:vAlign w:val="center"/>
          </w:tcPr>
          <w:p>
            <w:pPr>
              <w:widowControl/>
              <w:spacing w:line="240" w:lineRule="auto"/>
              <w:jc w:val="left"/>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15"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经营范围</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（按营业执照）</w:t>
            </w:r>
          </w:p>
        </w:tc>
        <w:tc>
          <w:tcPr>
            <w:tcW w:w="8023" w:type="dxa"/>
            <w:gridSpan w:val="8"/>
            <w:noWrap/>
            <w:vAlign w:val="center"/>
          </w:tcPr>
          <w:p>
            <w:pPr>
              <w:widowControl/>
              <w:spacing w:line="240" w:lineRule="auto"/>
              <w:jc w:val="left"/>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15"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主营业务知识产权情况</w:t>
            </w:r>
          </w:p>
        </w:tc>
        <w:tc>
          <w:tcPr>
            <w:tcW w:w="8023" w:type="dxa"/>
            <w:gridSpan w:val="8"/>
            <w:noWrap/>
            <w:vAlign w:val="center"/>
          </w:tcPr>
          <w:p>
            <w:pPr>
              <w:widowControl/>
              <w:spacing w:line="240" w:lineRule="auto"/>
              <w:jc w:val="left"/>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5"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行业地位</w:t>
            </w:r>
          </w:p>
        </w:tc>
        <w:tc>
          <w:tcPr>
            <w:tcW w:w="8023" w:type="dxa"/>
            <w:gridSpan w:val="8"/>
            <w:noWrap/>
            <w:vAlign w:val="center"/>
          </w:tcPr>
          <w:p>
            <w:pPr>
              <w:widowControl/>
              <w:spacing w:line="240" w:lineRule="auto"/>
              <w:jc w:val="left"/>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80" w:type="dxa"/>
            <w:vMerge w:val="restart"/>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单位主要</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财务指标</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（万元）</w:t>
            </w:r>
          </w:p>
        </w:tc>
        <w:tc>
          <w:tcPr>
            <w:tcW w:w="1244"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营业</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总收入</w:t>
            </w:r>
          </w:p>
        </w:tc>
        <w:tc>
          <w:tcPr>
            <w:tcW w:w="2584" w:type="dxa"/>
            <w:gridSpan w:val="3"/>
            <w:vAlign w:val="center"/>
          </w:tcPr>
          <w:p>
            <w:pPr>
              <w:widowControl/>
              <w:jc w:val="center"/>
              <w:rPr>
                <w:rFonts w:hint="default" w:ascii="Times New Roman" w:hAnsi="Times New Roman" w:eastAsia="仿宋" w:cs="Times New Roman"/>
                <w:color w:val="auto"/>
                <w:kern w:val="0"/>
                <w:sz w:val="21"/>
                <w:szCs w:val="21"/>
              </w:rPr>
            </w:pPr>
          </w:p>
          <w:p>
            <w:pPr>
              <w:widowControl/>
              <w:spacing w:line="240" w:lineRule="auto"/>
              <w:jc w:val="center"/>
              <w:rPr>
                <w:rFonts w:hint="default" w:ascii="Times New Roman" w:hAnsi="Times New Roman" w:eastAsia="仿宋" w:cs="Times New Roman"/>
                <w:color w:val="auto"/>
                <w:kern w:val="0"/>
                <w:sz w:val="21"/>
                <w:szCs w:val="21"/>
              </w:rPr>
            </w:pPr>
          </w:p>
        </w:tc>
        <w:tc>
          <w:tcPr>
            <w:tcW w:w="1701"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软件</w:t>
            </w:r>
            <w:r>
              <w:rPr>
                <w:rFonts w:hint="default" w:ascii="Times New Roman" w:hAnsi="Times New Roman" w:eastAsia="仿宋" w:cs="Times New Roman"/>
                <w:color w:val="auto"/>
                <w:kern w:val="0"/>
                <w:sz w:val="21"/>
                <w:szCs w:val="21"/>
              </w:rPr>
              <w:t>业务收入</w:t>
            </w:r>
          </w:p>
        </w:tc>
        <w:tc>
          <w:tcPr>
            <w:tcW w:w="2929" w:type="dxa"/>
            <w:gridSpan w:val="2"/>
            <w:vAlign w:val="center"/>
          </w:tcPr>
          <w:p>
            <w:pPr>
              <w:widowControl/>
              <w:jc w:val="center"/>
              <w:rPr>
                <w:rFonts w:hint="default" w:ascii="Times New Roman" w:hAnsi="Times New Roman" w:eastAsia="仿宋" w:cs="Times New Roman"/>
                <w:color w:val="auto"/>
                <w:kern w:val="0"/>
                <w:sz w:val="21"/>
                <w:szCs w:val="21"/>
              </w:rPr>
            </w:pPr>
          </w:p>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0" w:type="dxa"/>
            <w:vMerge w:val="continue"/>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244" w:type="dxa"/>
            <w:gridSpan w:val="2"/>
            <w:vAlign w:val="center"/>
          </w:tcPr>
          <w:p>
            <w:pPr>
              <w:widowControl/>
              <w:spacing w:line="240" w:lineRule="auto"/>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营收增速（%）</w:t>
            </w:r>
          </w:p>
        </w:tc>
        <w:tc>
          <w:tcPr>
            <w:tcW w:w="2584" w:type="dxa"/>
            <w:gridSpan w:val="3"/>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701"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纳税</w:t>
            </w:r>
          </w:p>
          <w:p>
            <w:pPr>
              <w:widowControl/>
              <w:spacing w:line="240" w:lineRule="auto"/>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rPr>
              <w:t>总额</w:t>
            </w:r>
          </w:p>
        </w:tc>
        <w:tc>
          <w:tcPr>
            <w:tcW w:w="2929"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80" w:type="dxa"/>
            <w:vMerge w:val="continue"/>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244" w:type="dxa"/>
            <w:gridSpan w:val="2"/>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净利润</w:t>
            </w:r>
          </w:p>
        </w:tc>
        <w:tc>
          <w:tcPr>
            <w:tcW w:w="2584" w:type="dxa"/>
            <w:gridSpan w:val="3"/>
            <w:noWrap/>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701"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研发经费</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支出总额</w:t>
            </w:r>
          </w:p>
        </w:tc>
        <w:tc>
          <w:tcPr>
            <w:tcW w:w="2929"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0" w:type="dxa"/>
            <w:vMerge w:val="restart"/>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职工总数（人）</w:t>
            </w:r>
          </w:p>
        </w:tc>
        <w:tc>
          <w:tcPr>
            <w:tcW w:w="1244" w:type="dxa"/>
            <w:gridSpan w:val="2"/>
            <w:vMerge w:val="restart"/>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308" w:type="dxa"/>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本科</w:t>
            </w:r>
            <w:r>
              <w:rPr>
                <w:rFonts w:hint="default" w:ascii="Times New Roman" w:hAnsi="Times New Roman" w:eastAsia="仿宋" w:cs="Times New Roman"/>
                <w:color w:val="auto"/>
                <w:kern w:val="0"/>
                <w:sz w:val="21"/>
                <w:szCs w:val="21"/>
              </w:rPr>
              <w:t>以上</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人数</w:t>
            </w:r>
          </w:p>
        </w:tc>
        <w:tc>
          <w:tcPr>
            <w:tcW w:w="1276"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701"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本科</w:t>
            </w:r>
            <w:r>
              <w:rPr>
                <w:rFonts w:hint="default" w:ascii="Times New Roman" w:hAnsi="Times New Roman" w:eastAsia="仿宋" w:cs="Times New Roman"/>
                <w:color w:val="auto"/>
                <w:kern w:val="0"/>
                <w:sz w:val="21"/>
                <w:szCs w:val="21"/>
              </w:rPr>
              <w:t>以上人员占总数%</w:t>
            </w:r>
          </w:p>
        </w:tc>
        <w:tc>
          <w:tcPr>
            <w:tcW w:w="2929"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80" w:type="dxa"/>
            <w:vMerge w:val="continue"/>
            <w:vAlign w:val="center"/>
          </w:tcPr>
          <w:p>
            <w:pPr>
              <w:widowControl/>
              <w:spacing w:line="280" w:lineRule="exact"/>
              <w:jc w:val="center"/>
              <w:rPr>
                <w:rFonts w:hint="default" w:ascii="Times New Roman" w:hAnsi="Times New Roman" w:eastAsia="仿宋" w:cs="Times New Roman"/>
                <w:color w:val="auto"/>
                <w:kern w:val="0"/>
                <w:sz w:val="23"/>
                <w:szCs w:val="23"/>
              </w:rPr>
            </w:pPr>
          </w:p>
        </w:tc>
        <w:tc>
          <w:tcPr>
            <w:tcW w:w="1244" w:type="dxa"/>
            <w:gridSpan w:val="2"/>
            <w:vMerge w:val="continue"/>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308" w:type="dxa"/>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研发人员数</w:t>
            </w:r>
          </w:p>
        </w:tc>
        <w:tc>
          <w:tcPr>
            <w:tcW w:w="1276"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p>
        </w:tc>
        <w:tc>
          <w:tcPr>
            <w:tcW w:w="1701"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研发以上人员占总数%</w:t>
            </w:r>
          </w:p>
        </w:tc>
        <w:tc>
          <w:tcPr>
            <w:tcW w:w="2929" w:type="dxa"/>
            <w:gridSpan w:val="2"/>
            <w:noWrap/>
            <w:vAlign w:val="center"/>
          </w:tcPr>
          <w:p>
            <w:pPr>
              <w:widowControl/>
              <w:spacing w:line="240" w:lineRule="auto"/>
              <w:jc w:val="center"/>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2524" w:type="dxa"/>
            <w:gridSpan w:val="3"/>
            <w:vAlign w:val="center"/>
          </w:tcPr>
          <w:p>
            <w:pPr>
              <w:widowControl/>
              <w:spacing w:line="240" w:lineRule="auto"/>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真实性承诺</w:t>
            </w:r>
          </w:p>
        </w:tc>
        <w:tc>
          <w:tcPr>
            <w:tcW w:w="7214" w:type="dxa"/>
            <w:gridSpan w:val="7"/>
            <w:noWrap/>
            <w:vAlign w:val="center"/>
          </w:tcPr>
          <w:p>
            <w:pPr>
              <w:widowControl/>
              <w:adjustRightInd/>
              <w:snapToGrid/>
              <w:spacing w:line="240" w:lineRule="auto"/>
              <w:ind w:firstLine="0" w:firstLineChars="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24"/>
                <w:szCs w:val="24"/>
              </w:rPr>
              <w:t>本公司承诺所填报的数据和提供的材料真实可靠，无编造虚假证明材料、编造篡改单位财务数据、侵犯他人知识产权等失信行为。如有失实或失信行为，愿意根据相关规定，承担相应的经济和法律责任。</w:t>
            </w:r>
          </w:p>
          <w:p>
            <w:pPr>
              <w:widowControl/>
              <w:spacing w:line="240" w:lineRule="auto"/>
              <w:jc w:val="left"/>
              <w:rPr>
                <w:rFonts w:hint="default" w:ascii="Times New Roman" w:hAnsi="Times New Roman" w:eastAsia="仿宋" w:cs="Times New Roman"/>
                <w:color w:val="auto"/>
                <w:kern w:val="0"/>
                <w:sz w:val="24"/>
                <w:szCs w:val="24"/>
              </w:rPr>
            </w:pPr>
          </w:p>
          <w:p>
            <w:pPr>
              <w:widowControl/>
              <w:wordWrap w:val="0"/>
              <w:spacing w:line="240" w:lineRule="auto"/>
              <w:jc w:val="right"/>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 xml:space="preserve">法定代表人（签字）：        </w:t>
            </w:r>
          </w:p>
          <w:p>
            <w:pPr>
              <w:widowControl/>
              <w:wordWrap w:val="0"/>
              <w:spacing w:line="240" w:lineRule="auto"/>
              <w:jc w:val="right"/>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（盖章）</w:t>
            </w:r>
            <w:r>
              <w:rPr>
                <w:rFonts w:hint="default" w:ascii="Times New Roman" w:hAnsi="Times New Roman" w:eastAsia="仿宋" w:cs="Times New Roman"/>
                <w:color w:val="auto"/>
                <w:kern w:val="0"/>
                <w:sz w:val="24"/>
                <w:szCs w:val="24"/>
                <w:lang w:val="en-US" w:eastAsia="zh-CN"/>
              </w:rPr>
              <w:t xml:space="preserve">           </w:t>
            </w:r>
          </w:p>
          <w:p>
            <w:pPr>
              <w:widowControl/>
              <w:spacing w:line="240" w:lineRule="auto"/>
              <w:jc w:val="righ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4" w:type="dxa"/>
            <w:gridSpan w:val="3"/>
            <w:vAlign w:val="center"/>
          </w:tcPr>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市州工信</w:t>
            </w:r>
          </w:p>
          <w:p>
            <w:pPr>
              <w:widowControl/>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主管部门</w:t>
            </w:r>
          </w:p>
          <w:p>
            <w:pPr>
              <w:widowControl/>
              <w:spacing w:line="240" w:lineRule="auto"/>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审核意见</w:t>
            </w:r>
          </w:p>
        </w:tc>
        <w:tc>
          <w:tcPr>
            <w:tcW w:w="7214" w:type="dxa"/>
            <w:gridSpan w:val="7"/>
            <w:noWrap/>
            <w:vAlign w:val="center"/>
          </w:tcPr>
          <w:p>
            <w:pPr>
              <w:widowControl/>
              <w:spacing w:line="240" w:lineRule="auto"/>
              <w:jc w:val="right"/>
              <w:rPr>
                <w:rFonts w:hint="default" w:ascii="Times New Roman" w:hAnsi="Times New Roman" w:eastAsia="仿宋" w:cs="Times New Roman"/>
                <w:color w:val="auto"/>
                <w:kern w:val="0"/>
                <w:sz w:val="24"/>
                <w:szCs w:val="24"/>
              </w:rPr>
            </w:pPr>
          </w:p>
          <w:p>
            <w:pPr>
              <w:widowControl/>
              <w:spacing w:line="240" w:lineRule="auto"/>
              <w:jc w:val="right"/>
              <w:rPr>
                <w:rFonts w:hint="default" w:ascii="Times New Roman" w:hAnsi="Times New Roman" w:eastAsia="仿宋" w:cs="Times New Roman"/>
                <w:color w:val="auto"/>
                <w:kern w:val="0"/>
                <w:sz w:val="24"/>
                <w:szCs w:val="24"/>
              </w:rPr>
            </w:pPr>
          </w:p>
          <w:p>
            <w:pPr>
              <w:widowControl/>
              <w:spacing w:line="240" w:lineRule="auto"/>
              <w:jc w:val="right"/>
              <w:rPr>
                <w:rFonts w:hint="default" w:ascii="Times New Roman" w:hAnsi="Times New Roman" w:eastAsia="仿宋" w:cs="Times New Roman"/>
                <w:color w:val="auto"/>
                <w:kern w:val="0"/>
                <w:sz w:val="24"/>
                <w:szCs w:val="24"/>
              </w:rPr>
            </w:pPr>
          </w:p>
          <w:p>
            <w:pPr>
              <w:widowControl/>
              <w:spacing w:line="240" w:lineRule="auto"/>
              <w:jc w:val="righ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（盖章）</w:t>
            </w:r>
          </w:p>
          <w:p>
            <w:pPr>
              <w:widowControl/>
              <w:spacing w:line="240" w:lineRule="auto"/>
              <w:jc w:val="righ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年   月  日</w:t>
            </w:r>
          </w:p>
        </w:tc>
      </w:tr>
    </w:tbl>
    <w:p>
      <w:pPr>
        <w:spacing w:line="240" w:lineRule="auto"/>
        <w:jc w:val="left"/>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2"/>
        <w:rPr>
          <w:rFonts w:hint="default" w:ascii="Times New Roman" w:hAnsi="Times New Roman" w:eastAsia="黑体" w:cs="Times New Roman"/>
          <w:b w:val="0"/>
          <w:bCs w:val="0"/>
          <w:i w:val="0"/>
          <w:iCs w:val="0"/>
          <w:caps w:val="0"/>
          <w:color w:val="auto"/>
          <w:spacing w:val="0"/>
          <w:kern w:val="2"/>
          <w:sz w:val="32"/>
          <w:szCs w:val="28"/>
          <w:lang w:bidi="ar-SA"/>
        </w:rPr>
      </w:pPr>
      <w:r>
        <w:rPr>
          <w:rFonts w:hint="default" w:ascii="Times New Roman" w:hAnsi="Times New Roman" w:eastAsia="黑体" w:cs="Times New Roman"/>
          <w:b w:val="0"/>
          <w:bCs w:val="0"/>
          <w:i w:val="0"/>
          <w:iCs w:val="0"/>
          <w:caps w:val="0"/>
          <w:color w:val="auto"/>
          <w:spacing w:val="0"/>
          <w:kern w:val="2"/>
          <w:sz w:val="32"/>
          <w:szCs w:val="28"/>
          <w:shd w:val="clear"/>
          <w:lang w:bidi="ar-SA"/>
        </w:rPr>
        <w:t>二、复核表所附材料清单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default" w:ascii="Times New Roman" w:hAnsi="Times New Roman" w:eastAsia="仿宋" w:cs="Times New Roman"/>
          <w:i w:val="0"/>
          <w:iCs w:val="0"/>
          <w:caps w:val="0"/>
          <w:color w:val="auto"/>
          <w:spacing w:val="0"/>
          <w:sz w:val="32"/>
          <w:szCs w:val="32"/>
          <w:lang w:eastAsia="zh-CN"/>
        </w:rPr>
      </w:pPr>
      <w:r>
        <w:rPr>
          <w:rFonts w:hint="default" w:ascii="Times New Roman" w:hAnsi="Times New Roman" w:eastAsia="仿宋" w:cs="Times New Roman"/>
          <w:i w:val="0"/>
          <w:iCs w:val="0"/>
          <w:caps w:val="0"/>
          <w:color w:val="auto"/>
          <w:spacing w:val="0"/>
          <w:sz w:val="32"/>
          <w:szCs w:val="32"/>
        </w:rPr>
        <w:t>1</w:t>
      </w:r>
      <w:r>
        <w:rPr>
          <w:rFonts w:hint="default" w:ascii="Times New Roman" w:hAnsi="Times New Roman" w:eastAsia="仿宋" w:cs="Times New Roman"/>
          <w:i w:val="0"/>
          <w:iCs w:val="0"/>
          <w:caps w:val="0"/>
          <w:color w:val="auto"/>
          <w:spacing w:val="0"/>
          <w:sz w:val="32"/>
          <w:szCs w:val="32"/>
          <w:lang w:eastAsia="zh-CN"/>
        </w:rPr>
        <w:t>、</w:t>
      </w:r>
      <w:r>
        <w:rPr>
          <w:rFonts w:hint="default" w:ascii="Times New Roman" w:hAnsi="Times New Roman" w:eastAsia="仿宋" w:cs="Times New Roman"/>
          <w:color w:val="auto"/>
          <w:sz w:val="32"/>
          <w:szCs w:val="32"/>
        </w:rPr>
        <w:t>湖南省重点软件企业年度经营情况总结</w:t>
      </w:r>
      <w:r>
        <w:rPr>
          <w:rFonts w:hint="default" w:ascii="Times New Roman" w:hAnsi="Times New Roman" w:eastAsia="仿宋" w:cs="Times New Roman"/>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rPr>
        <w:t>2</w:t>
      </w:r>
      <w:r>
        <w:rPr>
          <w:rFonts w:hint="default" w:ascii="Times New Roman" w:hAnsi="Times New Roman" w:eastAsia="仿宋" w:cs="Times New Roman"/>
          <w:i w:val="0"/>
          <w:iCs w:val="0"/>
          <w:caps w:val="0"/>
          <w:color w:val="auto"/>
          <w:spacing w:val="0"/>
          <w:sz w:val="32"/>
          <w:szCs w:val="32"/>
          <w:lang w:eastAsia="zh-CN"/>
        </w:rPr>
        <w:t>、</w:t>
      </w:r>
      <w:r>
        <w:rPr>
          <w:rFonts w:hint="default" w:ascii="Times New Roman" w:hAnsi="Times New Roman" w:eastAsia="仿宋" w:cs="Times New Roman"/>
          <w:i w:val="0"/>
          <w:iCs w:val="0"/>
          <w:caps w:val="0"/>
          <w:color w:val="auto"/>
          <w:spacing w:val="0"/>
          <w:sz w:val="32"/>
          <w:szCs w:val="32"/>
        </w:rPr>
        <w:t>经审计的年度财务报表（验原件，交复印件）</w:t>
      </w:r>
      <w:r>
        <w:rPr>
          <w:rFonts w:hint="default" w:ascii="Times New Roman" w:hAnsi="Times New Roman" w:eastAsia="仿宋" w:cs="Times New Roman"/>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pPr>
      <w:r>
        <w:rPr>
          <w:rFonts w:hint="default" w:ascii="Times New Roman" w:hAnsi="Times New Roman" w:eastAsia="仿宋" w:cs="Times New Roman"/>
          <w:i w:val="0"/>
          <w:iCs w:val="0"/>
          <w:caps w:val="0"/>
          <w:color w:val="auto"/>
          <w:spacing w:val="0"/>
          <w:sz w:val="32"/>
          <w:szCs w:val="32"/>
        </w:rPr>
        <w:t>3</w:t>
      </w:r>
      <w:r>
        <w:rPr>
          <w:rFonts w:hint="default" w:ascii="Times New Roman" w:hAnsi="Times New Roman" w:eastAsia="仿宋" w:cs="Times New Roman"/>
          <w:i w:val="0"/>
          <w:iCs w:val="0"/>
          <w:caps w:val="0"/>
          <w:color w:val="auto"/>
          <w:spacing w:val="0"/>
          <w:sz w:val="32"/>
          <w:szCs w:val="32"/>
          <w:lang w:eastAsia="zh-CN"/>
        </w:rPr>
        <w:t>、</w:t>
      </w:r>
      <w:r>
        <w:rPr>
          <w:rFonts w:hint="default" w:ascii="Times New Roman" w:hAnsi="Times New Roman" w:eastAsia="仿宋" w:cs="Times New Roman"/>
          <w:i w:val="0"/>
          <w:iCs w:val="0"/>
          <w:caps w:val="0"/>
          <w:color w:val="auto"/>
          <w:spacing w:val="0"/>
          <w:sz w:val="32"/>
          <w:szCs w:val="32"/>
        </w:rPr>
        <w:t>上年度纳税证明材料</w:t>
      </w:r>
      <w:r>
        <w:rPr>
          <w:rFonts w:hint="eastAsia" w:ascii="Times New Roman" w:hAnsi="Times New Roman" w:eastAsia="仿宋" w:cs="Times New Roman"/>
          <w:i w:val="0"/>
          <w:iCs w:val="0"/>
          <w:caps w:val="0"/>
          <w:color w:val="auto"/>
          <w:spacing w:val="0"/>
          <w:sz w:val="32"/>
          <w:szCs w:val="32"/>
          <w:lang w:eastAsia="zh-CN"/>
        </w:rPr>
        <w:t>。</w:t>
      </w:r>
    </w:p>
    <w:sectPr>
      <w:headerReference r:id="rId3" w:type="default"/>
      <w:footerReference r:id="rId4" w:type="default"/>
      <w:pgSz w:w="11906" w:h="16838"/>
      <w:pgMar w:top="2098" w:right="1247" w:bottom="1417" w:left="1587" w:header="964"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2A70B"/>
    <w:multiLevelType w:val="singleLevel"/>
    <w:tmpl w:val="7F72A70B"/>
    <w:lvl w:ilvl="0" w:tentative="0">
      <w:start w:val="1"/>
      <w:numFmt w:val="chineseCounting"/>
      <w:suff w:val="space"/>
      <w:lvlText w:val="第%1条"/>
      <w:lvlJc w:val="left"/>
      <w:pPr>
        <w:tabs>
          <w:tab w:val="left" w:pos="420"/>
        </w:tabs>
        <w:ind w:left="0" w:leftChars="0" w:firstLine="0" w:firstLineChars="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f6b32b0-1cca-44a4-8779-490b473b96a7"/>
  </w:docVars>
  <w:rsids>
    <w:rsidRoot w:val="1E36AA25"/>
    <w:rsid w:val="01EE5C2C"/>
    <w:rsid w:val="13B74A03"/>
    <w:rsid w:val="1E36AA25"/>
    <w:rsid w:val="42137638"/>
    <w:rsid w:val="5FFF84F0"/>
    <w:rsid w:val="6FFF58FB"/>
    <w:rsid w:val="77BF598E"/>
    <w:rsid w:val="7DD98672"/>
    <w:rsid w:val="7F3F6C1C"/>
    <w:rsid w:val="97FDF455"/>
    <w:rsid w:val="BF6EFC4C"/>
    <w:rsid w:val="BFE21CDD"/>
    <w:rsid w:val="DDAF411F"/>
    <w:rsid w:val="F777BFBF"/>
    <w:rsid w:val="F77BCD1F"/>
    <w:rsid w:val="FBFB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8"/>
    <w:basedOn w:val="1"/>
    <w:next w:val="1"/>
    <w:qFormat/>
    <w:uiPriority w:val="9"/>
    <w:pPr>
      <w:keepNext/>
      <w:keepLines/>
      <w:spacing w:before="240" w:after="64" w:line="320" w:lineRule="auto"/>
      <w:outlineLvl w:val="7"/>
    </w:pPr>
    <w:rPr>
      <w:rFonts w:ascii="Cambria" w:hAnsi="Cambria" w:eastAsia="宋体" w:cs="Times New Roman"/>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long_text1"/>
    <w:qFormat/>
    <w:uiPriority w:val="0"/>
    <w:rPr>
      <w:sz w:val="13"/>
      <w:szCs w:val="1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5218</Words>
  <Characters>5412</Characters>
  <Lines>0</Lines>
  <Paragraphs>0</Paragraphs>
  <TotalTime>11</TotalTime>
  <ScaleCrop>false</ScaleCrop>
  <LinksUpToDate>false</LinksUpToDate>
  <CharactersWithSpaces>6317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2024-02-28T18:06:00Z</dcterms:created>
  <dc:creator>greatwall</dc:creator>
  <cp:lastModifiedBy>柳丁</cp:lastModifiedBy>
  <dcterms:modified xsi:type="dcterms:W3CDTF">2024-06-12T01:06:21Z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937ED2A46EAA404596C3C8310820F785</vt:lpwstr>
  </property>
</Properties>
</file>